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10375" w:type="dxa"/>
        <w:tblBorders>
          <w:top w:val="nil"/>
          <w:left w:val="nil"/>
          <w:bottom w:val="nil"/>
          <w:right w:val="nil"/>
          <w:insideH w:val="nil"/>
          <w:insideV w:val="nil"/>
        </w:tblBorders>
      </w:tblPr>
      <w:tblGrid>
        <w:gridCol w:w="6860"/>
        <w:gridCol w:w="3515"/>
      </w:tblGrid>
      <w:tr>
        <w:tc>
          <w:tcPr>
            <w:tcW w:w="6860" w:type="dxa"/>
          </w:tcPr>
          <w:p>
            <w:r>
              <w:rPr>
                <w:rFonts w:ascii="Calibri" w:hAnsi="Calibri"/>
                <w:b/>
                <w:i w:val="0"/>
                <w:color w:val="4F4F4F"/>
                <w:sz w:val="18"/>
              </w:rPr>
              <w:t>9. SINIF COĞRAFYA · ÇALIŞMA KÂĞIDI</w:t>
            </w:r>
          </w:p>
        </w:tc>
        <w:tc>
          <w:tcPr>
            <w:tcW w:w="3515" w:type="dxa"/>
          </w:tcPr>
          <w:p>
            <w:pPr>
              <w:jc w:val="right"/>
            </w:pPr>
            <w:r>
              <w:rPr>
                <w:rFonts w:ascii="Calibri" w:hAnsi="Calibri"/>
                <w:b w:val="0"/>
                <w:i w:val="0"/>
                <w:color w:val="767676"/>
                <w:sz w:val="17"/>
              </w:rPr>
              <w:t>GNL-COG9-CK-U4 · 2026-2027</w:t>
            </w:r>
          </w:p>
        </w:tc>
      </w:tr>
    </w:tbl>
    <w:p>
      <w:pPr>
        <w:keepNext w:val="0"/>
        <w:spacing w:before="20" w:after="60"/>
        <w:pBdr>
          <w:bottom w:val="single" w:sz="16" w:space="2" w:color="FCC021"/>
        </w:pBdr>
      </w:pPr>
      <w:r>
        <w:rPr>
          <w:rFonts w:ascii="Calibri" w:hAnsi="Calibri"/>
          <w:b/>
          <w:i w:val="0"/>
          <w:color w:val="2C6696"/>
          <w:sz w:val="30"/>
        </w:rPr>
        <w:t>4. Ünite: Beşerî Sistemler ve Süreçler</w:t>
      </w:r>
    </w:p>
    <w:p>
      <w:pPr>
        <w:keepNext w:val="0"/>
        <w:tabs>
          <w:tab w:pos="5443" w:val="left"/>
          <w:tab w:pos="8277" w:val="left"/>
        </w:tabs>
        <w:spacing w:before="100" w:after="40"/>
      </w:pPr>
      <w:r>
        <w:rPr>
          <w:rFonts w:ascii="Calibri" w:hAnsi="Calibri"/>
          <w:b w:val="0"/>
          <w:i w:val="0"/>
          <w:color w:val="262626"/>
          <w:sz w:val="19"/>
        </w:rPr>
        <w:t>Adı Soyadı: ……………………………………………</w:t>
        <w:tab/>
        <w:t>Sınıf/No: ……………</w:t>
        <w:tab/>
        <w:t>Tarih: ……/……/20……</w:t>
      </w:r>
    </w:p>
    <w:p>
      <w:pPr>
        <w:keepNext w:val="0"/>
        <w:spacing w:before="20" w:after="0"/>
      </w:pPr>
      <w:r>
        <w:rPr>
          <w:rFonts w:ascii="Calibri" w:hAnsi="Calibri"/>
          <w:b w:val="0"/>
          <w:i/>
          <w:color w:val="767676"/>
          <w:sz w:val="17"/>
        </w:rPr>
        <w:t>Konu tekrarı içindir, not verilmez. Her soruyu ilgili haftanın dersinden sonra çöz; sayfa numaraları ders kitabının 2026-2027 baskısındandır.</w:t>
      </w:r>
    </w:p>
    <w:p>
      <w:pPr>
        <w:keepNext/>
        <w:pageBreakBefore w:val="0"/>
        <w:tabs>
          <w:tab w:pos="10375" w:val="right"/>
        </w:tabs>
        <w:spacing w:before="80" w:after="60"/>
        <w:pBdr>
          <w:bottom w:val="single" w:sz="8" w:space="1" w:color="FCC021"/>
        </w:pBdr>
      </w:pPr>
      <w:r>
        <w:rPr>
          <w:rFonts w:ascii="Calibri" w:hAnsi="Calibri"/>
          <w:b/>
          <w:i w:val="0"/>
          <w:color w:val="2C6696"/>
          <w:sz w:val="23"/>
        </w:rPr>
        <w:t>BÖLÜM 1 · Nüfusun Tarihsel Değişimi ve Geleceği</w:t>
      </w:r>
      <w:r>
        <w:rPr>
          <w:rFonts w:ascii="Calibri" w:hAnsi="Calibri"/>
          <w:b w:val="0"/>
          <w:i w:val="0"/>
          <w:color w:val="767676"/>
          <w:sz w:val="17"/>
        </w:rPr>
        <w:tab/>
        <w:t>20-21. hafta · COĞ.9.4.1 · Kitap s. 140-145</w:t>
      </w:r>
    </w:p>
    <w:p>
      <w:pPr>
        <w:keepNext/>
        <w:tabs>
          <w:tab w:pos="312" w:val="left"/>
        </w:tabs>
        <w:spacing w:before="20" w:after="30"/>
        <w:ind w:left="312" w:hanging="312"/>
      </w:pPr>
      <w:r>
        <w:rPr>
          <w:rFonts w:ascii="Calibri" w:hAnsi="Calibri"/>
          <w:b/>
          <w:i w:val="0"/>
          <w:color w:val="2C6696"/>
          <w:sz w:val="20"/>
        </w:rPr>
        <w:t>1.</w:t>
      </w:r>
      <w:r>
        <w:rPr>
          <w:rFonts w:ascii="Calibri" w:hAnsi="Calibri"/>
          <w:b w:val="0"/>
          <w:i w:val="0"/>
          <w:color w:val="262626"/>
          <w:sz w:val="20"/>
        </w:rPr>
        <w:tab/>
      </w:r>
      <w:r>
        <w:rPr>
          <w:rFonts w:ascii="Calibri" w:hAnsi="Calibri"/>
          <w:b w:val="0"/>
          <w:i w:val="0"/>
          <w:color w:val="262626"/>
          <w:sz w:val="20"/>
        </w:rPr>
        <w:t>Dünya nüfusunun artışındaki dönemleri açıklamalarıyla eşleştiriniz; harfi parantez içine yazınız.</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1814"/>
        <w:gridCol w:w="510"/>
        <w:gridCol w:w="7739"/>
      </w:tblGrid>
      <w:tr>
        <w:trPr>
          <w:cantSplit/>
        </w:trPr>
        <w:tc>
          <w:tcPr>
            <w:tcW w:w="1814" w:type="dxa"/>
          </w:tcPr>
          <w:p>
            <w:pPr>
              <w:jc w:val="left"/>
            </w:pPr>
            <w:r>
              <w:rPr>
                <w:rFonts w:ascii="Calibri" w:hAnsi="Calibri"/>
                <w:b/>
                <w:i w:val="0"/>
                <w:color w:val="262626"/>
                <w:sz w:val="18"/>
              </w:rPr>
              <w:t>1. Birinci sıçrama</w:t>
            </w:r>
          </w:p>
        </w:tc>
        <w:tc>
          <w:tcPr>
            <w:tcW w:w="510" w:type="dxa"/>
          </w:tcPr>
          <w:p>
            <w:pPr>
              <w:jc w:val="center"/>
            </w:pPr>
            <w:r>
              <w:rPr>
                <w:rFonts w:ascii="Calibri" w:hAnsi="Calibri"/>
                <w:b w:val="0"/>
                <w:i w:val="0"/>
                <w:color w:val="262626"/>
                <w:sz w:val="18"/>
              </w:rPr>
              <w:t>(   )</w:t>
            </w:r>
          </w:p>
        </w:tc>
        <w:tc>
          <w:tcPr>
            <w:tcW w:w="7739" w:type="dxa"/>
          </w:tcPr>
          <w:p>
            <w:pPr>
              <w:jc w:val="left"/>
            </w:pPr>
            <w:r>
              <w:rPr>
                <w:rFonts w:ascii="Calibri" w:hAnsi="Calibri"/>
                <w:b w:val="0"/>
                <w:i w:val="0"/>
                <w:color w:val="262626"/>
                <w:sz w:val="18"/>
              </w:rPr>
              <w:t>a) Neolitik Dönem'de insanlar tarımsal faaliyetlere başlayarak yerleşik hayata geçmiştir.</w:t>
            </w:r>
          </w:p>
        </w:tc>
      </w:tr>
      <w:tr>
        <w:trPr>
          <w:cantSplit/>
        </w:trPr>
        <w:tc>
          <w:tcPr>
            <w:tcW w:w="1814" w:type="dxa"/>
          </w:tcPr>
          <w:p>
            <w:pPr>
              <w:jc w:val="left"/>
            </w:pPr>
            <w:r>
              <w:rPr>
                <w:rFonts w:ascii="Calibri" w:hAnsi="Calibri"/>
                <w:b/>
                <w:i w:val="0"/>
                <w:color w:val="262626"/>
                <w:sz w:val="18"/>
              </w:rPr>
              <w:t>2. İkinci sıçrama</w:t>
            </w:r>
          </w:p>
        </w:tc>
        <w:tc>
          <w:tcPr>
            <w:tcW w:w="510" w:type="dxa"/>
          </w:tcPr>
          <w:p>
            <w:pPr>
              <w:jc w:val="center"/>
            </w:pPr>
            <w:r>
              <w:rPr>
                <w:rFonts w:ascii="Calibri" w:hAnsi="Calibri"/>
                <w:b w:val="0"/>
                <w:i w:val="0"/>
                <w:color w:val="262626"/>
                <w:sz w:val="18"/>
              </w:rPr>
              <w:t>(   )</w:t>
            </w:r>
          </w:p>
        </w:tc>
        <w:tc>
          <w:tcPr>
            <w:tcW w:w="7739" w:type="dxa"/>
          </w:tcPr>
          <w:p>
            <w:pPr>
              <w:jc w:val="left"/>
            </w:pPr>
            <w:r>
              <w:rPr>
                <w:rFonts w:ascii="Calibri" w:hAnsi="Calibri"/>
                <w:b w:val="0"/>
                <w:i w:val="0"/>
                <w:color w:val="262626"/>
                <w:sz w:val="18"/>
              </w:rPr>
              <w:t>b) Bu dönemde hızlı nüfuslanma daha çok gelişmekte olan ülkelerde yaşanmıştır.</w:t>
            </w:r>
          </w:p>
        </w:tc>
      </w:tr>
      <w:tr>
        <w:trPr>
          <w:cantSplit/>
        </w:trPr>
        <w:tc>
          <w:tcPr>
            <w:tcW w:w="1814" w:type="dxa"/>
          </w:tcPr>
          <w:p>
            <w:pPr>
              <w:jc w:val="left"/>
            </w:pPr>
            <w:r>
              <w:rPr>
                <w:rFonts w:ascii="Calibri" w:hAnsi="Calibri"/>
                <w:b/>
                <w:i w:val="0"/>
                <w:color w:val="262626"/>
                <w:sz w:val="18"/>
              </w:rPr>
              <w:t>3. Üçüncü sıçrama</w:t>
            </w:r>
          </w:p>
        </w:tc>
        <w:tc>
          <w:tcPr>
            <w:tcW w:w="510" w:type="dxa"/>
          </w:tcPr>
          <w:p>
            <w:pPr>
              <w:jc w:val="center"/>
            </w:pPr>
            <w:r>
              <w:rPr>
                <w:rFonts w:ascii="Calibri" w:hAnsi="Calibri"/>
                <w:b w:val="0"/>
                <w:i w:val="0"/>
                <w:color w:val="262626"/>
                <w:sz w:val="18"/>
              </w:rPr>
              <w:t>(   )</w:t>
            </w:r>
          </w:p>
        </w:tc>
        <w:tc>
          <w:tcPr>
            <w:tcW w:w="7739" w:type="dxa"/>
          </w:tcPr>
          <w:p>
            <w:pPr>
              <w:jc w:val="left"/>
            </w:pPr>
            <w:r>
              <w:rPr>
                <w:rFonts w:ascii="Calibri" w:hAnsi="Calibri"/>
                <w:b w:val="0"/>
                <w:i w:val="0"/>
                <w:color w:val="262626"/>
                <w:sz w:val="18"/>
              </w:rPr>
              <w:t>c) Yaklaşık 1 milyon yıl önce insanların çeşitli aletleri icat etmesiyle başlamıştır.</w:t>
            </w:r>
          </w:p>
        </w:tc>
      </w:tr>
      <w:tr>
        <w:trPr>
          <w:cantSplit/>
        </w:trPr>
        <w:tc>
          <w:tcPr>
            <w:tcW w:w="1814" w:type="dxa"/>
          </w:tcPr>
          <w:p>
            <w:pPr>
              <w:jc w:val="left"/>
            </w:pPr>
            <w:r>
              <w:rPr>
                <w:rFonts w:ascii="Calibri" w:hAnsi="Calibri"/>
                <w:b/>
                <w:i w:val="0"/>
                <w:color w:val="262626"/>
                <w:sz w:val="18"/>
              </w:rPr>
              <w:t>4. 1950 sonrası</w:t>
            </w:r>
          </w:p>
        </w:tc>
        <w:tc>
          <w:tcPr>
            <w:tcW w:w="510" w:type="dxa"/>
          </w:tcPr>
          <w:p>
            <w:pPr>
              <w:jc w:val="center"/>
            </w:pPr>
            <w:r>
              <w:rPr>
                <w:rFonts w:ascii="Calibri" w:hAnsi="Calibri"/>
                <w:b w:val="0"/>
                <w:i w:val="0"/>
                <w:color w:val="262626"/>
                <w:sz w:val="18"/>
              </w:rPr>
              <w:t>(   )</w:t>
            </w:r>
          </w:p>
        </w:tc>
        <w:tc>
          <w:tcPr>
            <w:tcW w:w="7739" w:type="dxa"/>
          </w:tcPr>
          <w:p>
            <w:pPr>
              <w:jc w:val="left"/>
            </w:pPr>
            <w:r>
              <w:rPr>
                <w:rFonts w:ascii="Calibri" w:hAnsi="Calibri"/>
                <w:b w:val="0"/>
                <w:i w:val="0"/>
                <w:color w:val="262626"/>
                <w:sz w:val="18"/>
              </w:rPr>
              <w:t>ç) Tıp alanında önemli ilerlemeler kaydedilmiş; beslenme ve sağlık koşulları iyileşmiştir.</w:t>
            </w:r>
          </w:p>
        </w:tc>
      </w:tr>
    </w:tbl>
    <w:p>
      <w:pPr>
        <w:keepNext/>
        <w:tabs>
          <w:tab w:pos="312" w:val="left"/>
        </w:tabs>
        <w:spacing w:before="60" w:after="30"/>
        <w:ind w:left="312" w:hanging="312"/>
      </w:pPr>
      <w:r>
        <w:rPr>
          <w:rFonts w:ascii="Calibri" w:hAnsi="Calibri"/>
          <w:b/>
          <w:i w:val="0"/>
          <w:color w:val="2C6696"/>
          <w:sz w:val="20"/>
        </w:rPr>
        <w:t>2.</w:t>
      </w:r>
      <w:r>
        <w:rPr>
          <w:rFonts w:ascii="Calibri" w:hAnsi="Calibri"/>
          <w:b w:val="0"/>
          <w:i w:val="0"/>
          <w:color w:val="262626"/>
          <w:sz w:val="20"/>
        </w:rPr>
        <w:tab/>
      </w:r>
      <w:r>
        <w:rPr>
          <w:rFonts w:ascii="Calibri" w:hAnsi="Calibri"/>
          <w:b w:val="0"/>
          <w:i w:val="0"/>
          <w:color w:val="262626"/>
          <w:sz w:val="20"/>
        </w:rPr>
        <w:t>Kitabın s. 143'teki “Tarihsel Süreçte Dünya Nüfusu” grafiğinde dünya nüfusunun milyar basamaklarına ulaştığı yıllar verilmiştir (* tahminî). Soruları cevaplayınız.</w:t>
      </w:r>
    </w:p>
    <w:tbl>
      <w:tblPr>
        <w:tblStyle w:val="TableGrid"/>
        <w:tblW w:w="10066"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1446"/>
        <w:gridCol w:w="862"/>
        <w:gridCol w:w="862"/>
        <w:gridCol w:w="862"/>
        <w:gridCol w:w="862"/>
        <w:gridCol w:w="862"/>
        <w:gridCol w:w="862"/>
        <w:gridCol w:w="862"/>
        <w:gridCol w:w="862"/>
        <w:gridCol w:w="862"/>
        <w:gridCol w:w="862"/>
      </w:tblGrid>
      <w:tr>
        <w:trPr>
          <w:cantSplit/>
          <w:tblHeader/>
        </w:trPr>
        <w:tc>
          <w:tcPr>
            <w:tcW w:w="1446" w:type="dxa"/>
            <w:shd w:val="clear" w:color="auto" w:fill="EDEDED"/>
          </w:tcPr>
          <w:p>
            <w:pPr>
              <w:jc w:val="left"/>
            </w:pPr>
            <w:r>
              <w:rPr>
                <w:rFonts w:ascii="Calibri" w:hAnsi="Calibri"/>
                <w:b/>
                <w:i w:val="0"/>
                <w:color w:val="4F4F4F"/>
                <w:sz w:val="16"/>
              </w:rPr>
              <w:t>Nüfus (milyar)</w:t>
            </w:r>
          </w:p>
        </w:tc>
        <w:tc>
          <w:tcPr>
            <w:tcW w:w="862" w:type="dxa"/>
            <w:shd w:val="clear" w:color="auto" w:fill="EDEDED"/>
          </w:tcPr>
          <w:p>
            <w:pPr>
              <w:jc w:val="center"/>
            </w:pPr>
            <w:r>
              <w:rPr>
                <w:rFonts w:ascii="Calibri" w:hAnsi="Calibri"/>
                <w:b/>
                <w:i w:val="0"/>
                <w:color w:val="4F4F4F"/>
                <w:sz w:val="16"/>
              </w:rPr>
              <w:t>1</w:t>
            </w:r>
          </w:p>
        </w:tc>
        <w:tc>
          <w:tcPr>
            <w:tcW w:w="862" w:type="dxa"/>
            <w:shd w:val="clear" w:color="auto" w:fill="EDEDED"/>
          </w:tcPr>
          <w:p>
            <w:pPr>
              <w:jc w:val="center"/>
            </w:pPr>
            <w:r>
              <w:rPr>
                <w:rFonts w:ascii="Calibri" w:hAnsi="Calibri"/>
                <w:b/>
                <w:i w:val="0"/>
                <w:color w:val="4F4F4F"/>
                <w:sz w:val="16"/>
              </w:rPr>
              <w:t>2</w:t>
            </w:r>
          </w:p>
        </w:tc>
        <w:tc>
          <w:tcPr>
            <w:tcW w:w="862" w:type="dxa"/>
            <w:shd w:val="clear" w:color="auto" w:fill="EDEDED"/>
          </w:tcPr>
          <w:p>
            <w:pPr>
              <w:jc w:val="center"/>
            </w:pPr>
            <w:r>
              <w:rPr>
                <w:rFonts w:ascii="Calibri" w:hAnsi="Calibri"/>
                <w:b/>
                <w:i w:val="0"/>
                <w:color w:val="4F4F4F"/>
                <w:sz w:val="16"/>
              </w:rPr>
              <w:t>3</w:t>
            </w:r>
          </w:p>
        </w:tc>
        <w:tc>
          <w:tcPr>
            <w:tcW w:w="862" w:type="dxa"/>
            <w:shd w:val="clear" w:color="auto" w:fill="EDEDED"/>
          </w:tcPr>
          <w:p>
            <w:pPr>
              <w:jc w:val="center"/>
            </w:pPr>
            <w:r>
              <w:rPr>
                <w:rFonts w:ascii="Calibri" w:hAnsi="Calibri"/>
                <w:b/>
                <w:i w:val="0"/>
                <w:color w:val="4F4F4F"/>
                <w:sz w:val="16"/>
              </w:rPr>
              <w:t>4</w:t>
            </w:r>
          </w:p>
        </w:tc>
        <w:tc>
          <w:tcPr>
            <w:tcW w:w="862" w:type="dxa"/>
            <w:shd w:val="clear" w:color="auto" w:fill="EDEDED"/>
          </w:tcPr>
          <w:p>
            <w:pPr>
              <w:jc w:val="center"/>
            </w:pPr>
            <w:r>
              <w:rPr>
                <w:rFonts w:ascii="Calibri" w:hAnsi="Calibri"/>
                <w:b/>
                <w:i w:val="0"/>
                <w:color w:val="4F4F4F"/>
                <w:sz w:val="16"/>
              </w:rPr>
              <w:t>5</w:t>
            </w:r>
          </w:p>
        </w:tc>
        <w:tc>
          <w:tcPr>
            <w:tcW w:w="862" w:type="dxa"/>
            <w:shd w:val="clear" w:color="auto" w:fill="EDEDED"/>
          </w:tcPr>
          <w:p>
            <w:pPr>
              <w:jc w:val="center"/>
            </w:pPr>
            <w:r>
              <w:rPr>
                <w:rFonts w:ascii="Calibri" w:hAnsi="Calibri"/>
                <w:b/>
                <w:i w:val="0"/>
                <w:color w:val="4F4F4F"/>
                <w:sz w:val="16"/>
              </w:rPr>
              <w:t>6</w:t>
            </w:r>
          </w:p>
        </w:tc>
        <w:tc>
          <w:tcPr>
            <w:tcW w:w="862" w:type="dxa"/>
            <w:shd w:val="clear" w:color="auto" w:fill="EDEDED"/>
          </w:tcPr>
          <w:p>
            <w:pPr>
              <w:jc w:val="center"/>
            </w:pPr>
            <w:r>
              <w:rPr>
                <w:rFonts w:ascii="Calibri" w:hAnsi="Calibri"/>
                <w:b/>
                <w:i w:val="0"/>
                <w:color w:val="4F4F4F"/>
                <w:sz w:val="16"/>
              </w:rPr>
              <w:t>7</w:t>
            </w:r>
          </w:p>
        </w:tc>
        <w:tc>
          <w:tcPr>
            <w:tcW w:w="862" w:type="dxa"/>
            <w:shd w:val="clear" w:color="auto" w:fill="EDEDED"/>
          </w:tcPr>
          <w:p>
            <w:pPr>
              <w:jc w:val="center"/>
            </w:pPr>
            <w:r>
              <w:rPr>
                <w:rFonts w:ascii="Calibri" w:hAnsi="Calibri"/>
                <w:b/>
                <w:i w:val="0"/>
                <w:color w:val="4F4F4F"/>
                <w:sz w:val="16"/>
              </w:rPr>
              <w:t>8</w:t>
            </w:r>
          </w:p>
        </w:tc>
        <w:tc>
          <w:tcPr>
            <w:tcW w:w="862" w:type="dxa"/>
            <w:shd w:val="clear" w:color="auto" w:fill="EDEDED"/>
          </w:tcPr>
          <w:p>
            <w:pPr>
              <w:jc w:val="center"/>
            </w:pPr>
            <w:r>
              <w:rPr>
                <w:rFonts w:ascii="Calibri" w:hAnsi="Calibri"/>
                <w:b/>
                <w:i w:val="0"/>
                <w:color w:val="4F4F4F"/>
                <w:sz w:val="16"/>
              </w:rPr>
              <w:t>9*</w:t>
            </w:r>
          </w:p>
        </w:tc>
        <w:tc>
          <w:tcPr>
            <w:tcW w:w="862" w:type="dxa"/>
            <w:shd w:val="clear" w:color="auto" w:fill="EDEDED"/>
          </w:tcPr>
          <w:p>
            <w:pPr>
              <w:jc w:val="center"/>
            </w:pPr>
            <w:r>
              <w:rPr>
                <w:rFonts w:ascii="Calibri" w:hAnsi="Calibri"/>
                <w:b/>
                <w:i w:val="0"/>
                <w:color w:val="4F4F4F"/>
                <w:sz w:val="16"/>
              </w:rPr>
              <w:t>10*</w:t>
            </w:r>
          </w:p>
        </w:tc>
      </w:tr>
      <w:tr>
        <w:trPr>
          <w:cantSplit/>
        </w:trPr>
        <w:tc>
          <w:tcPr>
            <w:tcW w:w="1446" w:type="dxa"/>
          </w:tcPr>
          <w:p>
            <w:pPr>
              <w:jc w:val="left"/>
            </w:pPr>
            <w:r>
              <w:rPr>
                <w:rFonts w:ascii="Calibri" w:hAnsi="Calibri"/>
                <w:b/>
                <w:i w:val="0"/>
                <w:color w:val="262626"/>
                <w:sz w:val="17"/>
              </w:rPr>
              <w:t>Yıl</w:t>
            </w:r>
          </w:p>
        </w:tc>
        <w:tc>
          <w:tcPr>
            <w:tcW w:w="862" w:type="dxa"/>
          </w:tcPr>
          <w:p>
            <w:pPr>
              <w:jc w:val="center"/>
            </w:pPr>
            <w:r>
              <w:rPr>
                <w:rFonts w:ascii="Calibri" w:hAnsi="Calibri"/>
                <w:b w:val="0"/>
                <w:i w:val="0"/>
                <w:color w:val="262626"/>
                <w:sz w:val="17"/>
              </w:rPr>
              <w:t>1804</w:t>
            </w:r>
          </w:p>
        </w:tc>
        <w:tc>
          <w:tcPr>
            <w:tcW w:w="862" w:type="dxa"/>
          </w:tcPr>
          <w:p>
            <w:pPr>
              <w:jc w:val="center"/>
            </w:pPr>
            <w:r>
              <w:rPr>
                <w:rFonts w:ascii="Calibri" w:hAnsi="Calibri"/>
                <w:b w:val="0"/>
                <w:i w:val="0"/>
                <w:color w:val="262626"/>
                <w:sz w:val="17"/>
              </w:rPr>
              <w:t>1927</w:t>
            </w:r>
          </w:p>
        </w:tc>
        <w:tc>
          <w:tcPr>
            <w:tcW w:w="862" w:type="dxa"/>
          </w:tcPr>
          <w:p>
            <w:pPr>
              <w:jc w:val="center"/>
            </w:pPr>
            <w:r>
              <w:rPr>
                <w:rFonts w:ascii="Calibri" w:hAnsi="Calibri"/>
                <w:b w:val="0"/>
                <w:i w:val="0"/>
                <w:color w:val="262626"/>
                <w:sz w:val="17"/>
              </w:rPr>
              <w:t>1960</w:t>
            </w:r>
          </w:p>
        </w:tc>
        <w:tc>
          <w:tcPr>
            <w:tcW w:w="862" w:type="dxa"/>
          </w:tcPr>
          <w:p>
            <w:pPr>
              <w:jc w:val="center"/>
            </w:pPr>
            <w:r>
              <w:rPr>
                <w:rFonts w:ascii="Calibri" w:hAnsi="Calibri"/>
                <w:b w:val="0"/>
                <w:i w:val="0"/>
                <w:color w:val="262626"/>
                <w:sz w:val="17"/>
              </w:rPr>
              <w:t>1974</w:t>
            </w:r>
          </w:p>
        </w:tc>
        <w:tc>
          <w:tcPr>
            <w:tcW w:w="862" w:type="dxa"/>
          </w:tcPr>
          <w:p>
            <w:pPr>
              <w:jc w:val="center"/>
            </w:pPr>
            <w:r>
              <w:rPr>
                <w:rFonts w:ascii="Calibri" w:hAnsi="Calibri"/>
                <w:b w:val="0"/>
                <w:i w:val="0"/>
                <w:color w:val="262626"/>
                <w:sz w:val="17"/>
              </w:rPr>
              <w:t>1987</w:t>
            </w:r>
          </w:p>
        </w:tc>
        <w:tc>
          <w:tcPr>
            <w:tcW w:w="862" w:type="dxa"/>
          </w:tcPr>
          <w:p>
            <w:pPr>
              <w:jc w:val="center"/>
            </w:pPr>
            <w:r>
              <w:rPr>
                <w:rFonts w:ascii="Calibri" w:hAnsi="Calibri"/>
                <w:b w:val="0"/>
                <w:i w:val="0"/>
                <w:color w:val="262626"/>
                <w:sz w:val="17"/>
              </w:rPr>
              <w:t>1998</w:t>
            </w:r>
          </w:p>
        </w:tc>
        <w:tc>
          <w:tcPr>
            <w:tcW w:w="862" w:type="dxa"/>
          </w:tcPr>
          <w:p>
            <w:pPr>
              <w:jc w:val="center"/>
            </w:pPr>
            <w:r>
              <w:rPr>
                <w:rFonts w:ascii="Calibri" w:hAnsi="Calibri"/>
                <w:b w:val="0"/>
                <w:i w:val="0"/>
                <w:color w:val="262626"/>
                <w:sz w:val="17"/>
              </w:rPr>
              <w:t>2010</w:t>
            </w:r>
          </w:p>
        </w:tc>
        <w:tc>
          <w:tcPr>
            <w:tcW w:w="862" w:type="dxa"/>
          </w:tcPr>
          <w:p>
            <w:pPr>
              <w:jc w:val="center"/>
            </w:pPr>
            <w:r>
              <w:rPr>
                <w:rFonts w:ascii="Calibri" w:hAnsi="Calibri"/>
                <w:b w:val="0"/>
                <w:i w:val="0"/>
                <w:color w:val="262626"/>
                <w:sz w:val="17"/>
              </w:rPr>
              <w:t>2022</w:t>
            </w:r>
          </w:p>
        </w:tc>
        <w:tc>
          <w:tcPr>
            <w:tcW w:w="862" w:type="dxa"/>
          </w:tcPr>
          <w:p>
            <w:pPr>
              <w:jc w:val="center"/>
            </w:pPr>
            <w:r>
              <w:rPr>
                <w:rFonts w:ascii="Calibri" w:hAnsi="Calibri"/>
                <w:b w:val="0"/>
                <w:i w:val="0"/>
                <w:color w:val="262626"/>
                <w:sz w:val="17"/>
              </w:rPr>
              <w:t>2037</w:t>
            </w:r>
          </w:p>
        </w:tc>
        <w:tc>
          <w:tcPr>
            <w:tcW w:w="862" w:type="dxa"/>
          </w:tcPr>
          <w:p>
            <w:pPr>
              <w:jc w:val="center"/>
            </w:pPr>
            <w:r>
              <w:rPr>
                <w:rFonts w:ascii="Calibri" w:hAnsi="Calibri"/>
                <w:b w:val="0"/>
                <w:i w:val="0"/>
                <w:color w:val="262626"/>
                <w:sz w:val="17"/>
              </w:rPr>
              <w:t>2058</w:t>
            </w:r>
          </w:p>
        </w:tc>
      </w:tr>
    </w:tbl>
    <w:p>
      <w:pPr>
        <w:spacing w:line="20" w:lineRule="exact"/>
      </w:pPr>
      <w:r>
        <w:rPr>
          <w:sz w:val="2"/>
        </w:rPr>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5386"/>
        <w:gridCol w:w="4677"/>
      </w:tblGrid>
      <w:tr>
        <w:trPr>
          <w:cantSplit/>
          <w:trHeight w:val="272" w:hRule="atLeast"/>
        </w:trPr>
        <w:tc>
          <w:tcPr>
            <w:tcW w:w="5386" w:type="dxa"/>
          </w:tcPr>
          <w:p>
            <w:pPr>
              <w:jc w:val="left"/>
            </w:pPr>
            <w:r>
              <w:rPr>
                <w:rFonts w:ascii="Calibri" w:hAnsi="Calibri"/>
                <w:b w:val="0"/>
                <w:i w:val="0"/>
                <w:color w:val="262626"/>
                <w:sz w:val="18"/>
              </w:rPr>
              <w:t>a) 1 → 2 milyar ve 7 → 8 milyar kaç yılda olmuştur?</w:t>
            </w:r>
          </w:p>
        </w:tc>
        <w:tc>
          <w:tcPr>
            <w:tcW w:w="4677" w:type="dxa"/>
          </w:tcPr>
          <w:p>
            <w:pPr>
              <w:jc w:val="left"/>
            </w:pPr>
          </w:p>
        </w:tc>
      </w:tr>
      <w:tr>
        <w:trPr>
          <w:cantSplit/>
          <w:trHeight w:val="272" w:hRule="atLeast"/>
        </w:trPr>
        <w:tc>
          <w:tcPr>
            <w:tcW w:w="5386" w:type="dxa"/>
          </w:tcPr>
          <w:p>
            <w:pPr>
              <w:jc w:val="left"/>
            </w:pPr>
            <w:r>
              <w:rPr>
                <w:rFonts w:ascii="Calibri" w:hAnsi="Calibri"/>
                <w:b w:val="0"/>
                <w:i w:val="0"/>
                <w:color w:val="262626"/>
                <w:sz w:val="18"/>
              </w:rPr>
              <w:t>b) 1 → 2, 2 → 4, 4 → 8 milyar: her ikiye katlanma kaç yıl?</w:t>
            </w:r>
          </w:p>
        </w:tc>
        <w:tc>
          <w:tcPr>
            <w:tcW w:w="4677" w:type="dxa"/>
          </w:tcPr>
          <w:p>
            <w:pPr>
              <w:jc w:val="left"/>
            </w:pPr>
          </w:p>
        </w:tc>
      </w:tr>
      <w:tr>
        <w:trPr>
          <w:cantSplit/>
          <w:trHeight w:val="272" w:hRule="atLeast"/>
        </w:trPr>
        <w:tc>
          <w:tcPr>
            <w:tcW w:w="5386" w:type="dxa"/>
          </w:tcPr>
          <w:p>
            <w:pPr>
              <w:jc w:val="left"/>
            </w:pPr>
            <w:r>
              <w:rPr>
                <w:rFonts w:ascii="Calibri" w:hAnsi="Calibri"/>
                <w:b w:val="0"/>
                <w:i w:val="0"/>
                <w:color w:val="262626"/>
                <w:sz w:val="18"/>
              </w:rPr>
              <w:t>c) Bu değişimin nedeni nedir? (s. 142)</w:t>
            </w:r>
          </w:p>
        </w:tc>
        <w:tc>
          <w:tcPr>
            <w:tcW w:w="4677" w:type="dxa"/>
          </w:tcPr>
          <w:p>
            <w:pPr>
              <w:jc w:val="left"/>
            </w:pPr>
          </w:p>
        </w:tc>
      </w:tr>
    </w:tbl>
    <w:p>
      <w:pPr>
        <w:keepNext/>
        <w:tabs>
          <w:tab w:pos="312" w:val="left"/>
        </w:tabs>
        <w:spacing w:before="60" w:after="30"/>
        <w:ind w:left="312" w:hanging="312"/>
      </w:pPr>
      <w:r>
        <w:rPr>
          <w:rFonts w:ascii="Calibri" w:hAnsi="Calibri"/>
          <w:b/>
          <w:i w:val="0"/>
          <w:color w:val="2C6696"/>
          <w:sz w:val="20"/>
        </w:rPr>
        <w:t>3.</w:t>
      </w:r>
      <w:r>
        <w:rPr>
          <w:rFonts w:ascii="Calibri" w:hAnsi="Calibri"/>
          <w:b w:val="0"/>
          <w:i w:val="0"/>
          <w:color w:val="262626"/>
          <w:sz w:val="20"/>
        </w:rPr>
        <w:tab/>
      </w:r>
      <w:r>
        <w:rPr>
          <w:rFonts w:ascii="Calibri" w:hAnsi="Calibri"/>
          <w:b w:val="0"/>
          <w:i w:val="0"/>
          <w:color w:val="262626"/>
          <w:sz w:val="20"/>
        </w:rPr>
        <w:t>Kitabın s. 143'teki “Türkiye, Demokratik Kongo Cumhuriyeti ve Almanya’nın Nüfus Değişimi (1950-2024)” grafiğine göre ifade doğruysa (D), yanlışsa (Y) harfini daire içine alınız.</w:t>
      </w:r>
    </w:p>
    <w:tbl>
      <w:tblPr>
        <w:tblStyle w:val="TableGrid"/>
        <w:tblW w:w="10064"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4465"/>
        <w:gridCol w:w="567"/>
        <w:gridCol w:w="4465"/>
        <w:gridCol w:w="567"/>
      </w:tblGrid>
      <w:tr>
        <w:trPr>
          <w:cantSplit/>
        </w:trPr>
        <w:tc>
          <w:tcPr>
            <w:tcW w:w="4465" w:type="dxa"/>
          </w:tcPr>
          <w:p>
            <w:pPr>
              <w:jc w:val="left"/>
            </w:pPr>
            <w:r>
              <w:rPr>
                <w:rFonts w:ascii="Calibri" w:hAnsi="Calibri"/>
                <w:b/>
                <w:i w:val="0"/>
                <w:color w:val="262626"/>
                <w:sz w:val="18"/>
              </w:rPr>
              <w:t>a)</w:t>
            </w:r>
            <w:r>
              <w:rPr>
                <w:rFonts w:ascii="Calibri" w:hAnsi="Calibri"/>
                <w:b w:val="0"/>
                <w:i w:val="0"/>
                <w:color w:val="262626"/>
                <w:sz w:val="18"/>
              </w:rPr>
              <w:t xml:space="preserve"> 1950'de en az nüfus Demokratik Kongo'nundur.</w:t>
            </w:r>
          </w:p>
        </w:tc>
        <w:tc>
          <w:tcPr>
            <w:tcW w:w="567" w:type="dxa"/>
            <w:shd w:val="clear" w:color="auto" w:fill="F7F7F7"/>
          </w:tcPr>
          <w:p>
            <w:pPr>
              <w:jc w:val="center"/>
            </w:pPr>
            <w:r>
              <w:rPr>
                <w:rFonts w:ascii="Calibri" w:hAnsi="Calibri"/>
                <w:b w:val="0"/>
                <w:i w:val="0"/>
                <w:color w:val="262626"/>
                <w:sz w:val="18"/>
              </w:rPr>
              <w:t>D / Y</w:t>
            </w:r>
          </w:p>
        </w:tc>
        <w:tc>
          <w:tcPr>
            <w:tcW w:w="4465" w:type="dxa"/>
          </w:tcPr>
          <w:p>
            <w:pPr>
              <w:jc w:val="left"/>
            </w:pPr>
            <w:r>
              <w:rPr>
                <w:rFonts w:ascii="Calibri" w:hAnsi="Calibri"/>
                <w:b/>
                <w:i w:val="0"/>
                <w:color w:val="262626"/>
                <w:sz w:val="18"/>
              </w:rPr>
              <w:t>ç)</w:t>
            </w:r>
            <w:r>
              <w:rPr>
                <w:rFonts w:ascii="Calibri" w:hAnsi="Calibri"/>
                <w:b w:val="0"/>
                <w:i w:val="0"/>
                <w:color w:val="262626"/>
                <w:sz w:val="18"/>
              </w:rPr>
              <w:t xml:space="preserve"> Almanya'nın nüfusu yaklaşık 30 milyon artmıştır.</w:t>
            </w:r>
          </w:p>
        </w:tc>
        <w:tc>
          <w:tcPr>
            <w:tcW w:w="567" w:type="dxa"/>
            <w:shd w:val="clear" w:color="auto" w:fill="F7F7F7"/>
          </w:tcPr>
          <w:p>
            <w:pPr>
              <w:jc w:val="center"/>
            </w:pPr>
            <w:r>
              <w:rPr>
                <w:rFonts w:ascii="Calibri" w:hAnsi="Calibri"/>
                <w:b w:val="0"/>
                <w:i w:val="0"/>
                <w:color w:val="262626"/>
                <w:sz w:val="18"/>
              </w:rPr>
              <w:t>D / Y</w:t>
            </w:r>
          </w:p>
        </w:tc>
      </w:tr>
      <w:tr>
        <w:trPr>
          <w:cantSplit/>
        </w:trPr>
        <w:tc>
          <w:tcPr>
            <w:tcW w:w="4465" w:type="dxa"/>
          </w:tcPr>
          <w:p>
            <w:pPr>
              <w:jc w:val="left"/>
            </w:pPr>
            <w:r>
              <w:rPr>
                <w:rFonts w:ascii="Calibri" w:hAnsi="Calibri"/>
                <w:b/>
                <w:i w:val="0"/>
                <w:color w:val="262626"/>
                <w:sz w:val="18"/>
              </w:rPr>
              <w:t>b)</w:t>
            </w:r>
            <w:r>
              <w:rPr>
                <w:rFonts w:ascii="Calibri" w:hAnsi="Calibri"/>
                <w:b w:val="0"/>
                <w:i w:val="0"/>
                <w:color w:val="262626"/>
                <w:sz w:val="18"/>
              </w:rPr>
              <w:t xml:space="preserve"> 2024'te Almanya'nın nüfusu Türkiye'ninkinden fazladır.</w:t>
            </w:r>
          </w:p>
        </w:tc>
        <w:tc>
          <w:tcPr>
            <w:tcW w:w="567" w:type="dxa"/>
            <w:shd w:val="clear" w:color="auto" w:fill="F7F7F7"/>
          </w:tcPr>
          <w:p>
            <w:pPr>
              <w:jc w:val="center"/>
            </w:pPr>
            <w:r>
              <w:rPr>
                <w:rFonts w:ascii="Calibri" w:hAnsi="Calibri"/>
                <w:b w:val="0"/>
                <w:i w:val="0"/>
                <w:color w:val="262626"/>
                <w:sz w:val="18"/>
              </w:rPr>
              <w:t>D / Y</w:t>
            </w:r>
          </w:p>
        </w:tc>
        <w:tc>
          <w:tcPr>
            <w:tcW w:w="4465" w:type="dxa"/>
          </w:tcPr>
          <w:p>
            <w:pPr>
              <w:jc w:val="left"/>
            </w:pPr>
            <w:r>
              <w:rPr>
                <w:rFonts w:ascii="Calibri" w:hAnsi="Calibri"/>
                <w:b/>
                <w:i w:val="0"/>
                <w:color w:val="262626"/>
                <w:sz w:val="18"/>
              </w:rPr>
              <w:t>d)</w:t>
            </w:r>
            <w:r>
              <w:rPr>
                <w:rFonts w:ascii="Calibri" w:hAnsi="Calibri"/>
                <w:b w:val="0"/>
                <w:i w:val="0"/>
                <w:color w:val="262626"/>
                <w:sz w:val="18"/>
              </w:rPr>
              <w:t xml:space="preserve"> Nüfusu en hızlı artan Demokratik Kongo'dur.</w:t>
            </w:r>
          </w:p>
        </w:tc>
        <w:tc>
          <w:tcPr>
            <w:tcW w:w="567" w:type="dxa"/>
            <w:shd w:val="clear" w:color="auto" w:fill="F7F7F7"/>
          </w:tcPr>
          <w:p>
            <w:pPr>
              <w:jc w:val="center"/>
            </w:pPr>
            <w:r>
              <w:rPr>
                <w:rFonts w:ascii="Calibri" w:hAnsi="Calibri"/>
                <w:b w:val="0"/>
                <w:i w:val="0"/>
                <w:color w:val="262626"/>
                <w:sz w:val="18"/>
              </w:rPr>
              <w:t>D / Y</w:t>
            </w:r>
          </w:p>
        </w:tc>
      </w:tr>
      <w:tr>
        <w:trPr>
          <w:cantSplit/>
        </w:trPr>
        <w:tc>
          <w:tcPr>
            <w:tcW w:w="4465" w:type="dxa"/>
          </w:tcPr>
          <w:p>
            <w:pPr>
              <w:jc w:val="left"/>
            </w:pPr>
            <w:r>
              <w:rPr>
                <w:rFonts w:ascii="Calibri" w:hAnsi="Calibri"/>
                <w:b/>
                <w:i w:val="0"/>
                <w:color w:val="262626"/>
                <w:sz w:val="18"/>
              </w:rPr>
              <w:t>c)</w:t>
            </w:r>
            <w:r>
              <w:rPr>
                <w:rFonts w:ascii="Calibri" w:hAnsi="Calibri"/>
                <w:b w:val="0"/>
                <w:i w:val="0"/>
                <w:color w:val="262626"/>
                <w:sz w:val="18"/>
              </w:rPr>
              <w:t xml:space="preserve"> Türkiye'nin nüfusu üç kattan fazla artmıştır.</w:t>
            </w:r>
          </w:p>
        </w:tc>
        <w:tc>
          <w:tcPr>
            <w:tcW w:w="567" w:type="dxa"/>
            <w:shd w:val="clear" w:color="auto" w:fill="F7F7F7"/>
          </w:tcPr>
          <w:p>
            <w:pPr>
              <w:jc w:val="center"/>
            </w:pPr>
            <w:r>
              <w:rPr>
                <w:rFonts w:ascii="Calibri" w:hAnsi="Calibri"/>
                <w:b w:val="0"/>
                <w:i w:val="0"/>
                <w:color w:val="262626"/>
                <w:sz w:val="18"/>
              </w:rPr>
              <w:t>D / Y</w:t>
            </w:r>
          </w:p>
        </w:tc>
        <w:tc>
          <w:tcPr>
            <w:tcW w:w="4465" w:type="dxa"/>
          </w:tcPr>
          <w:p>
            <w:pPr>
              <w:jc w:val="left"/>
            </w:pPr>
            <w:r>
              <w:rPr>
                <w:rFonts w:ascii="Calibri" w:hAnsi="Calibri"/>
                <w:b/>
                <w:i w:val="0"/>
                <w:color w:val="262626"/>
                <w:sz w:val="18"/>
              </w:rPr>
              <w:t>e)</w:t>
            </w:r>
            <w:r>
              <w:rPr>
                <w:rFonts w:ascii="Calibri" w:hAnsi="Calibri"/>
                <w:b w:val="0"/>
                <w:i w:val="0"/>
                <w:color w:val="262626"/>
                <w:sz w:val="18"/>
              </w:rPr>
              <w:t xml:space="preserve"> Nüfuslar 2010-2015'te birbirine en yakındır.</w:t>
            </w:r>
          </w:p>
        </w:tc>
        <w:tc>
          <w:tcPr>
            <w:tcW w:w="567" w:type="dxa"/>
            <w:shd w:val="clear" w:color="auto" w:fill="F7F7F7"/>
          </w:tcPr>
          <w:p>
            <w:pPr>
              <w:jc w:val="center"/>
            </w:pPr>
            <w:r>
              <w:rPr>
                <w:rFonts w:ascii="Calibri" w:hAnsi="Calibri"/>
                <w:b w:val="0"/>
                <w:i w:val="0"/>
                <w:color w:val="262626"/>
                <w:sz w:val="18"/>
              </w:rPr>
              <w:t>D / Y</w:t>
            </w:r>
          </w:p>
        </w:tc>
      </w:tr>
    </w:tbl>
    <w:p>
      <w:pPr>
        <w:keepNext/>
        <w:tabs>
          <w:tab w:pos="312" w:val="left"/>
        </w:tabs>
        <w:spacing w:before="60" w:after="30"/>
        <w:ind w:left="312" w:hanging="312"/>
      </w:pPr>
      <w:r>
        <w:rPr>
          <w:rFonts w:ascii="Calibri" w:hAnsi="Calibri"/>
          <w:b/>
          <w:i w:val="0"/>
          <w:color w:val="2C6696"/>
          <w:sz w:val="20"/>
        </w:rPr>
        <w:t>4.</w:t>
      </w:r>
      <w:r>
        <w:rPr>
          <w:rFonts w:ascii="Calibri" w:hAnsi="Calibri"/>
          <w:b w:val="0"/>
          <w:i w:val="0"/>
          <w:color w:val="262626"/>
          <w:sz w:val="20"/>
        </w:rPr>
        <w:tab/>
      </w:r>
      <w:r>
        <w:rPr>
          <w:rFonts w:ascii="Calibri" w:hAnsi="Calibri"/>
          <w:b w:val="0"/>
          <w:i w:val="0"/>
          <w:color w:val="262626"/>
          <w:sz w:val="20"/>
        </w:rPr>
        <w:t>Kitabın s. 144'teki Türkiye’nin nüfus artış oranı ve nüfus miktarı grafiklerine göre tabloyu doldurunuz.</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5102"/>
        <w:gridCol w:w="4961"/>
      </w:tblGrid>
      <w:tr>
        <w:trPr>
          <w:cantSplit/>
          <w:trHeight w:val="283" w:hRule="atLeast"/>
        </w:trPr>
        <w:tc>
          <w:tcPr>
            <w:tcW w:w="5102" w:type="dxa"/>
          </w:tcPr>
          <w:p>
            <w:pPr>
              <w:jc w:val="left"/>
            </w:pPr>
            <w:r>
              <w:rPr>
                <w:rFonts w:ascii="Calibri" w:hAnsi="Calibri"/>
                <w:b w:val="0"/>
                <w:i w:val="0"/>
                <w:color w:val="262626"/>
                <w:sz w:val="18"/>
              </w:rPr>
              <w:t>1950-1980 arasında nüfus artış hızı neden yüksektir?</w:t>
            </w:r>
          </w:p>
        </w:tc>
        <w:tc>
          <w:tcPr>
            <w:tcW w:w="4961" w:type="dxa"/>
          </w:tcPr>
          <w:p>
            <w:pPr>
              <w:jc w:val="left"/>
            </w:pPr>
          </w:p>
        </w:tc>
      </w:tr>
      <w:tr>
        <w:trPr>
          <w:cantSplit/>
          <w:trHeight w:val="283" w:hRule="atLeast"/>
        </w:trPr>
        <w:tc>
          <w:tcPr>
            <w:tcW w:w="5102" w:type="dxa"/>
          </w:tcPr>
          <w:p>
            <w:pPr>
              <w:jc w:val="left"/>
            </w:pPr>
            <w:r>
              <w:rPr>
                <w:rFonts w:ascii="Calibri" w:hAnsi="Calibri"/>
                <w:b w:val="0"/>
                <w:i w:val="0"/>
                <w:color w:val="262626"/>
                <w:sz w:val="18"/>
              </w:rPr>
              <w:t>1990’dan itibaren nüfus artış hızı neden azalmıştır?</w:t>
            </w:r>
          </w:p>
        </w:tc>
        <w:tc>
          <w:tcPr>
            <w:tcW w:w="4961" w:type="dxa"/>
          </w:tcPr>
          <w:p>
            <w:pPr>
              <w:jc w:val="left"/>
            </w:pPr>
          </w:p>
        </w:tc>
      </w:tr>
      <w:tr>
        <w:trPr>
          <w:cantSplit/>
          <w:trHeight w:val="283" w:hRule="atLeast"/>
        </w:trPr>
        <w:tc>
          <w:tcPr>
            <w:tcW w:w="5102" w:type="dxa"/>
          </w:tcPr>
          <w:p>
            <w:pPr>
              <w:jc w:val="left"/>
            </w:pPr>
            <w:r>
              <w:rPr>
                <w:rFonts w:ascii="Calibri" w:hAnsi="Calibri"/>
                <w:b w:val="0"/>
                <w:i w:val="0"/>
                <w:color w:val="262626"/>
                <w:sz w:val="18"/>
              </w:rPr>
              <w:t>Artış hızı azalırken nüfus miktarı neden artmaya devam eder?</w:t>
            </w:r>
          </w:p>
        </w:tc>
        <w:tc>
          <w:tcPr>
            <w:tcW w:w="4961" w:type="dxa"/>
          </w:tcPr>
          <w:p>
            <w:pPr>
              <w:jc w:val="left"/>
            </w:pPr>
          </w:p>
        </w:tc>
      </w:tr>
      <w:tr>
        <w:trPr>
          <w:cantSplit/>
          <w:trHeight w:val="283" w:hRule="atLeast"/>
        </w:trPr>
        <w:tc>
          <w:tcPr>
            <w:tcW w:w="5102" w:type="dxa"/>
          </w:tcPr>
          <w:p>
            <w:pPr>
              <w:jc w:val="left"/>
            </w:pPr>
            <w:r>
              <w:rPr>
                <w:rFonts w:ascii="Calibri" w:hAnsi="Calibri"/>
                <w:b w:val="0"/>
                <w:i w:val="0"/>
                <w:color w:val="262626"/>
                <w:sz w:val="18"/>
              </w:rPr>
              <w:t>Düşük senaryoya göre 2080’e doğru nüfus nasıl değişir?</w:t>
            </w:r>
          </w:p>
        </w:tc>
        <w:tc>
          <w:tcPr>
            <w:tcW w:w="4961" w:type="dxa"/>
          </w:tcPr>
          <w:p>
            <w:pPr>
              <w:jc w:val="left"/>
            </w:pPr>
          </w:p>
        </w:tc>
      </w:tr>
    </w:tbl>
    <w:p>
      <w:pPr>
        <w:keepNext/>
        <w:pageBreakBefore w:val="0"/>
        <w:tabs>
          <w:tab w:pos="10375" w:val="right"/>
        </w:tabs>
        <w:spacing w:before="80" w:after="60"/>
        <w:pBdr>
          <w:bottom w:val="single" w:sz="8" w:space="1" w:color="FCC021"/>
        </w:pBdr>
      </w:pPr>
      <w:r>
        <w:rPr>
          <w:rFonts w:ascii="Calibri" w:hAnsi="Calibri"/>
          <w:b/>
          <w:i w:val="0"/>
          <w:color w:val="2C6696"/>
          <w:sz w:val="23"/>
        </w:rPr>
        <w:t>BÖLÜM 2 · Nüfusun Dağılışı ve Hareketleri</w:t>
      </w:r>
      <w:r>
        <w:rPr>
          <w:rFonts w:ascii="Calibri" w:hAnsi="Calibri"/>
          <w:b w:val="0"/>
          <w:i w:val="0"/>
          <w:color w:val="767676"/>
          <w:sz w:val="17"/>
        </w:rPr>
        <w:tab/>
        <w:t>22-23. hafta · COĞ.9.4.2 · Kitap s. 146-153</w:t>
      </w:r>
    </w:p>
    <w:p>
      <w:pPr>
        <w:keepNext/>
        <w:tabs>
          <w:tab w:pos="312" w:val="left"/>
        </w:tabs>
        <w:spacing w:before="20" w:after="30"/>
        <w:ind w:left="312" w:hanging="312"/>
      </w:pPr>
      <w:r>
        <w:rPr>
          <w:rFonts w:ascii="Calibri" w:hAnsi="Calibri"/>
          <w:b/>
          <w:i w:val="0"/>
          <w:color w:val="2C6696"/>
          <w:sz w:val="20"/>
        </w:rPr>
        <w:t>5.</w:t>
      </w:r>
      <w:r>
        <w:rPr>
          <w:rFonts w:ascii="Calibri" w:hAnsi="Calibri"/>
          <w:b w:val="0"/>
          <w:i w:val="0"/>
          <w:color w:val="262626"/>
          <w:sz w:val="20"/>
        </w:rPr>
        <w:tab/>
      </w:r>
      <w:r>
        <w:rPr>
          <w:rFonts w:ascii="Calibri" w:hAnsi="Calibri"/>
          <w:b w:val="0"/>
          <w:i w:val="0"/>
          <w:color w:val="262626"/>
          <w:sz w:val="20"/>
        </w:rPr>
        <w:t>Nüfusun dağılışını etkileyen faktörleri doğal (D) ya da beşerî ve ekonomik (B) olarak işaretleyiniz (Şema 4.1).</w:t>
      </w:r>
    </w:p>
    <w:tbl>
      <w:tblPr>
        <w:tblStyle w:val="TableGrid"/>
        <w:tblW w:w="10065"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2221"/>
        <w:gridCol w:w="1134"/>
        <w:gridCol w:w="2221"/>
        <w:gridCol w:w="1134"/>
        <w:gridCol w:w="2221"/>
        <w:gridCol w:w="1134"/>
      </w:tblGrid>
      <w:tr>
        <w:trPr>
          <w:cantSplit/>
        </w:trPr>
        <w:tc>
          <w:tcPr>
            <w:tcW w:w="2221" w:type="dxa"/>
          </w:tcPr>
          <w:p>
            <w:pPr>
              <w:jc w:val="left"/>
            </w:pPr>
            <w:r>
              <w:rPr>
                <w:rFonts w:ascii="Calibri" w:hAnsi="Calibri"/>
                <w:b w:val="0"/>
                <w:i w:val="0"/>
                <w:color w:val="262626"/>
                <w:sz w:val="18"/>
              </w:rPr>
              <w:t>İklim</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Tarım</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Yer şekilleri</w:t>
            </w:r>
          </w:p>
        </w:tc>
        <w:tc>
          <w:tcPr>
            <w:tcW w:w="1134" w:type="dxa"/>
            <w:shd w:val="clear" w:color="auto" w:fill="F7F7F7"/>
          </w:tcPr>
          <w:p>
            <w:pPr>
              <w:jc w:val="center"/>
            </w:pPr>
            <w:r>
              <w:rPr>
                <w:rFonts w:ascii="Calibri" w:hAnsi="Calibri"/>
                <w:b w:val="0"/>
                <w:i w:val="0"/>
                <w:color w:val="262626"/>
                <w:sz w:val="18"/>
              </w:rPr>
              <w:t>☐ D  ☐ B</w:t>
            </w:r>
          </w:p>
        </w:tc>
      </w:tr>
      <w:tr>
        <w:trPr>
          <w:cantSplit/>
        </w:trPr>
        <w:tc>
          <w:tcPr>
            <w:tcW w:w="2221" w:type="dxa"/>
          </w:tcPr>
          <w:p>
            <w:pPr>
              <w:jc w:val="left"/>
            </w:pPr>
            <w:r>
              <w:rPr>
                <w:rFonts w:ascii="Calibri" w:hAnsi="Calibri"/>
                <w:b w:val="0"/>
                <w:i w:val="0"/>
                <w:color w:val="262626"/>
                <w:sz w:val="18"/>
              </w:rPr>
              <w:t>Sanayi</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Toprak özellikleri</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Ulaşım</w:t>
            </w:r>
          </w:p>
        </w:tc>
        <w:tc>
          <w:tcPr>
            <w:tcW w:w="1134" w:type="dxa"/>
            <w:shd w:val="clear" w:color="auto" w:fill="F7F7F7"/>
          </w:tcPr>
          <w:p>
            <w:pPr>
              <w:jc w:val="center"/>
            </w:pPr>
            <w:r>
              <w:rPr>
                <w:rFonts w:ascii="Calibri" w:hAnsi="Calibri"/>
                <w:b w:val="0"/>
                <w:i w:val="0"/>
                <w:color w:val="262626"/>
                <w:sz w:val="18"/>
              </w:rPr>
              <w:t>☐ D  ☐ B</w:t>
            </w:r>
          </w:p>
        </w:tc>
      </w:tr>
      <w:tr>
        <w:trPr>
          <w:cantSplit/>
        </w:trPr>
        <w:tc>
          <w:tcPr>
            <w:tcW w:w="2221" w:type="dxa"/>
          </w:tcPr>
          <w:p>
            <w:pPr>
              <w:jc w:val="left"/>
            </w:pPr>
            <w:r>
              <w:rPr>
                <w:rFonts w:ascii="Calibri" w:hAnsi="Calibri"/>
                <w:b w:val="0"/>
                <w:i w:val="0"/>
                <w:color w:val="262626"/>
                <w:sz w:val="18"/>
              </w:rPr>
              <w:t>Bitki örtüsü</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Turizm</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Doğa kökenli afetler</w:t>
            </w:r>
          </w:p>
        </w:tc>
        <w:tc>
          <w:tcPr>
            <w:tcW w:w="1134" w:type="dxa"/>
            <w:shd w:val="clear" w:color="auto" w:fill="F7F7F7"/>
          </w:tcPr>
          <w:p>
            <w:pPr>
              <w:jc w:val="center"/>
            </w:pPr>
            <w:r>
              <w:rPr>
                <w:rFonts w:ascii="Calibri" w:hAnsi="Calibri"/>
                <w:b w:val="0"/>
                <w:i w:val="0"/>
                <w:color w:val="262626"/>
                <w:sz w:val="18"/>
              </w:rPr>
              <w:t>☐ D  ☐ B</w:t>
            </w:r>
          </w:p>
        </w:tc>
      </w:tr>
      <w:tr>
        <w:trPr>
          <w:cantSplit/>
        </w:trPr>
        <w:tc>
          <w:tcPr>
            <w:tcW w:w="2221" w:type="dxa"/>
          </w:tcPr>
          <w:p>
            <w:pPr>
              <w:jc w:val="left"/>
            </w:pPr>
            <w:r>
              <w:rPr>
                <w:rFonts w:ascii="Calibri" w:hAnsi="Calibri"/>
                <w:b w:val="0"/>
                <w:i w:val="0"/>
                <w:color w:val="262626"/>
                <w:sz w:val="18"/>
              </w:rPr>
              <w:t>Göçler</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Okyanus ve deniz kıyıları</w:t>
            </w:r>
          </w:p>
        </w:tc>
        <w:tc>
          <w:tcPr>
            <w:tcW w:w="1134" w:type="dxa"/>
            <w:shd w:val="clear" w:color="auto" w:fill="F7F7F7"/>
          </w:tcPr>
          <w:p>
            <w:pPr>
              <w:jc w:val="center"/>
            </w:pPr>
            <w:r>
              <w:rPr>
                <w:rFonts w:ascii="Calibri" w:hAnsi="Calibri"/>
                <w:b w:val="0"/>
                <w:i w:val="0"/>
                <w:color w:val="262626"/>
                <w:sz w:val="18"/>
              </w:rPr>
              <w:t>☐ D  ☐ B</w:t>
            </w:r>
          </w:p>
        </w:tc>
        <w:tc>
          <w:tcPr>
            <w:tcW w:w="2221" w:type="dxa"/>
          </w:tcPr>
          <w:p>
            <w:pPr>
              <w:jc w:val="left"/>
            </w:pPr>
            <w:r>
              <w:rPr>
                <w:rFonts w:ascii="Calibri" w:hAnsi="Calibri"/>
                <w:b w:val="0"/>
                <w:i w:val="0"/>
                <w:color w:val="262626"/>
                <w:sz w:val="18"/>
              </w:rPr>
              <w:t>Madencilik</w:t>
            </w:r>
          </w:p>
        </w:tc>
        <w:tc>
          <w:tcPr>
            <w:tcW w:w="1134" w:type="dxa"/>
            <w:shd w:val="clear" w:color="auto" w:fill="F7F7F7"/>
          </w:tcPr>
          <w:p>
            <w:pPr>
              <w:jc w:val="center"/>
            </w:pPr>
            <w:r>
              <w:rPr>
                <w:rFonts w:ascii="Calibri" w:hAnsi="Calibri"/>
                <w:b w:val="0"/>
                <w:i w:val="0"/>
                <w:color w:val="262626"/>
                <w:sz w:val="18"/>
              </w:rPr>
              <w:t>☐ D  ☐ B</w:t>
            </w:r>
          </w:p>
        </w:tc>
      </w:tr>
    </w:tbl>
    <w:p>
      <w:pPr>
        <w:keepNext/>
        <w:tabs>
          <w:tab w:pos="312" w:val="left"/>
        </w:tabs>
        <w:spacing w:before="60" w:after="30"/>
        <w:ind w:left="312" w:hanging="312"/>
      </w:pPr>
      <w:r>
        <w:rPr>
          <w:rFonts w:ascii="Calibri" w:hAnsi="Calibri"/>
          <w:b/>
          <w:i w:val="0"/>
          <w:color w:val="2C6696"/>
          <w:sz w:val="20"/>
        </w:rPr>
        <w:t>6.</w:t>
      </w:r>
      <w:r>
        <w:rPr>
          <w:rFonts w:ascii="Calibri" w:hAnsi="Calibri"/>
          <w:b w:val="0"/>
          <w:i w:val="0"/>
          <w:color w:val="262626"/>
          <w:sz w:val="20"/>
        </w:rPr>
        <w:tab/>
      </w:r>
      <w:r>
        <w:rPr>
          <w:rFonts w:ascii="Calibri" w:hAnsi="Calibri"/>
          <w:b w:val="0"/>
          <w:i w:val="0"/>
          <w:color w:val="262626"/>
          <w:sz w:val="20"/>
        </w:rPr>
        <w:t>Dünya nüfus dağılışı haritasına (s. 147) göre yerlerde nüfusun yoğun mu seyrek mi olduğunu ve bir nedenini yazınız.</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2608"/>
        <w:gridCol w:w="1361"/>
        <w:gridCol w:w="6094"/>
      </w:tblGrid>
      <w:tr>
        <w:trPr>
          <w:cantSplit/>
          <w:tblHeader/>
        </w:trPr>
        <w:tc>
          <w:tcPr>
            <w:tcW w:w="2608" w:type="dxa"/>
            <w:shd w:val="clear" w:color="auto" w:fill="EDEDED"/>
          </w:tcPr>
          <w:p>
            <w:pPr>
              <w:jc w:val="left"/>
            </w:pPr>
            <w:r>
              <w:rPr>
                <w:rFonts w:ascii="Calibri" w:hAnsi="Calibri"/>
                <w:b/>
                <w:i w:val="0"/>
                <w:color w:val="4F4F4F"/>
                <w:sz w:val="17"/>
              </w:rPr>
              <w:t>Yer</w:t>
            </w:r>
          </w:p>
        </w:tc>
        <w:tc>
          <w:tcPr>
            <w:tcW w:w="1361" w:type="dxa"/>
            <w:shd w:val="clear" w:color="auto" w:fill="EDEDED"/>
          </w:tcPr>
          <w:p>
            <w:pPr>
              <w:jc w:val="center"/>
            </w:pPr>
            <w:r>
              <w:rPr>
                <w:rFonts w:ascii="Calibri" w:hAnsi="Calibri"/>
                <w:b/>
                <w:i w:val="0"/>
                <w:color w:val="4F4F4F"/>
                <w:sz w:val="17"/>
              </w:rPr>
              <w:t>Yoğun / Seyrek</w:t>
            </w:r>
          </w:p>
        </w:tc>
        <w:tc>
          <w:tcPr>
            <w:tcW w:w="6094" w:type="dxa"/>
            <w:shd w:val="clear" w:color="auto" w:fill="EDEDED"/>
          </w:tcPr>
          <w:p>
            <w:pPr>
              <w:jc w:val="left"/>
            </w:pPr>
            <w:r>
              <w:rPr>
                <w:rFonts w:ascii="Calibri" w:hAnsi="Calibri"/>
                <w:b/>
                <w:i w:val="0"/>
                <w:color w:val="4F4F4F"/>
                <w:sz w:val="17"/>
              </w:rPr>
              <w:t>Neden</w:t>
            </w:r>
          </w:p>
        </w:tc>
      </w:tr>
      <w:tr>
        <w:trPr>
          <w:cantSplit/>
        </w:trPr>
        <w:tc>
          <w:tcPr>
            <w:tcW w:w="2608" w:type="dxa"/>
          </w:tcPr>
          <w:p>
            <w:pPr>
              <w:jc w:val="left"/>
            </w:pPr>
            <w:r>
              <w:rPr>
                <w:rFonts w:ascii="Calibri" w:hAnsi="Calibri"/>
                <w:b/>
                <w:i w:val="0"/>
                <w:color w:val="262626"/>
                <w:sz w:val="18"/>
              </w:rPr>
              <w:t>Grönland</w:t>
            </w:r>
          </w:p>
        </w:tc>
        <w:tc>
          <w:tcPr>
            <w:tcW w:w="1361" w:type="dxa"/>
          </w:tcPr>
          <w:p>
            <w:pPr>
              <w:jc w:val="center"/>
            </w:pPr>
          </w:p>
        </w:tc>
        <w:tc>
          <w:tcPr>
            <w:tcW w:w="6094" w:type="dxa"/>
          </w:tcPr>
          <w:p>
            <w:pPr>
              <w:jc w:val="left"/>
            </w:pPr>
          </w:p>
        </w:tc>
      </w:tr>
      <w:tr>
        <w:trPr>
          <w:cantSplit/>
        </w:trPr>
        <w:tc>
          <w:tcPr>
            <w:tcW w:w="2608" w:type="dxa"/>
          </w:tcPr>
          <w:p>
            <w:pPr>
              <w:jc w:val="left"/>
            </w:pPr>
            <w:r>
              <w:rPr>
                <w:rFonts w:ascii="Calibri" w:hAnsi="Calibri"/>
                <w:b/>
                <w:i w:val="0"/>
                <w:color w:val="262626"/>
                <w:sz w:val="18"/>
              </w:rPr>
              <w:t>Kanada’nın kuzeyi</w:t>
            </w:r>
          </w:p>
        </w:tc>
        <w:tc>
          <w:tcPr>
            <w:tcW w:w="1361" w:type="dxa"/>
          </w:tcPr>
          <w:p>
            <w:pPr>
              <w:jc w:val="center"/>
            </w:pPr>
          </w:p>
        </w:tc>
        <w:tc>
          <w:tcPr>
            <w:tcW w:w="6094" w:type="dxa"/>
          </w:tcPr>
          <w:p>
            <w:pPr>
              <w:jc w:val="left"/>
            </w:pPr>
          </w:p>
        </w:tc>
      </w:tr>
      <w:tr>
        <w:trPr>
          <w:cantSplit/>
        </w:trPr>
        <w:tc>
          <w:tcPr>
            <w:tcW w:w="2608" w:type="dxa"/>
          </w:tcPr>
          <w:p>
            <w:pPr>
              <w:jc w:val="left"/>
            </w:pPr>
            <w:r>
              <w:rPr>
                <w:rFonts w:ascii="Calibri" w:hAnsi="Calibri"/>
                <w:b/>
                <w:i w:val="0"/>
                <w:color w:val="262626"/>
                <w:sz w:val="18"/>
              </w:rPr>
              <w:t>Avustralya’nın iç kesimleri</w:t>
            </w:r>
          </w:p>
        </w:tc>
        <w:tc>
          <w:tcPr>
            <w:tcW w:w="1361" w:type="dxa"/>
          </w:tcPr>
          <w:p>
            <w:pPr>
              <w:jc w:val="center"/>
            </w:pPr>
          </w:p>
        </w:tc>
        <w:tc>
          <w:tcPr>
            <w:tcW w:w="6094" w:type="dxa"/>
          </w:tcPr>
          <w:p>
            <w:pPr>
              <w:jc w:val="left"/>
            </w:pPr>
          </w:p>
        </w:tc>
      </w:tr>
      <w:tr>
        <w:trPr>
          <w:cantSplit/>
        </w:trPr>
        <w:tc>
          <w:tcPr>
            <w:tcW w:w="2608" w:type="dxa"/>
          </w:tcPr>
          <w:p>
            <w:pPr>
              <w:jc w:val="left"/>
            </w:pPr>
            <w:r>
              <w:rPr>
                <w:rFonts w:ascii="Calibri" w:hAnsi="Calibri"/>
                <w:b/>
                <w:i w:val="0"/>
                <w:color w:val="262626"/>
                <w:sz w:val="18"/>
              </w:rPr>
              <w:t>Güney ve Güneydoğu Asya</w:t>
            </w:r>
          </w:p>
        </w:tc>
        <w:tc>
          <w:tcPr>
            <w:tcW w:w="1361" w:type="dxa"/>
          </w:tcPr>
          <w:p>
            <w:pPr>
              <w:jc w:val="center"/>
            </w:pPr>
          </w:p>
        </w:tc>
        <w:tc>
          <w:tcPr>
            <w:tcW w:w="6094" w:type="dxa"/>
          </w:tcPr>
          <w:p>
            <w:pPr>
              <w:jc w:val="left"/>
            </w:pPr>
          </w:p>
        </w:tc>
      </w:tr>
      <w:tr>
        <w:trPr>
          <w:cantSplit/>
        </w:trPr>
        <w:tc>
          <w:tcPr>
            <w:tcW w:w="2608" w:type="dxa"/>
          </w:tcPr>
          <w:p>
            <w:pPr>
              <w:jc w:val="left"/>
            </w:pPr>
            <w:r>
              <w:rPr>
                <w:rFonts w:ascii="Calibri" w:hAnsi="Calibri"/>
                <w:b/>
                <w:i w:val="0"/>
                <w:color w:val="262626"/>
                <w:sz w:val="18"/>
              </w:rPr>
              <w:t>Batı Avrupa</w:t>
            </w:r>
          </w:p>
        </w:tc>
        <w:tc>
          <w:tcPr>
            <w:tcW w:w="1361" w:type="dxa"/>
          </w:tcPr>
          <w:p>
            <w:pPr>
              <w:jc w:val="center"/>
            </w:pPr>
          </w:p>
        </w:tc>
        <w:tc>
          <w:tcPr>
            <w:tcW w:w="6094" w:type="dxa"/>
          </w:tcPr>
          <w:p>
            <w:pPr>
              <w:jc w:val="left"/>
            </w:pPr>
          </w:p>
        </w:tc>
      </w:tr>
      <w:tr>
        <w:trPr>
          <w:cantSplit/>
        </w:trPr>
        <w:tc>
          <w:tcPr>
            <w:tcW w:w="2608" w:type="dxa"/>
          </w:tcPr>
          <w:p>
            <w:pPr>
              <w:jc w:val="left"/>
            </w:pPr>
            <w:r>
              <w:rPr>
                <w:rFonts w:ascii="Calibri" w:hAnsi="Calibri"/>
                <w:b/>
                <w:i w:val="0"/>
                <w:color w:val="262626"/>
                <w:sz w:val="18"/>
              </w:rPr>
              <w:t>Türkiye’de kıyı bölgeleri</w:t>
            </w:r>
          </w:p>
        </w:tc>
        <w:tc>
          <w:tcPr>
            <w:tcW w:w="1361" w:type="dxa"/>
          </w:tcPr>
          <w:p>
            <w:pPr>
              <w:jc w:val="center"/>
            </w:pPr>
          </w:p>
        </w:tc>
        <w:tc>
          <w:tcPr>
            <w:tcW w:w="6094" w:type="dxa"/>
          </w:tcPr>
          <w:p>
            <w:pPr>
              <w:jc w:val="left"/>
            </w:pPr>
          </w:p>
        </w:tc>
      </w:tr>
    </w:tbl>
    <w:p>
      <w:pPr>
        <w:keepNext/>
        <w:tabs>
          <w:tab w:pos="312" w:val="left"/>
        </w:tabs>
        <w:spacing w:before="60" w:after="30"/>
        <w:ind w:left="312" w:hanging="312"/>
      </w:pPr>
      <w:r>
        <w:rPr>
          <w:rFonts w:ascii="Calibri" w:hAnsi="Calibri"/>
          <w:b/>
          <w:i w:val="0"/>
          <w:color w:val="2C6696"/>
          <w:sz w:val="20"/>
        </w:rPr>
        <w:t>7.</w:t>
      </w:r>
      <w:r>
        <w:rPr>
          <w:rFonts w:ascii="Calibri" w:hAnsi="Calibri"/>
          <w:b w:val="0"/>
          <w:i w:val="0"/>
          <w:color w:val="262626"/>
          <w:sz w:val="20"/>
        </w:rPr>
        <w:tab/>
      </w:r>
      <w:r>
        <w:rPr>
          <w:rFonts w:ascii="Calibri" w:hAnsi="Calibri"/>
          <w:b w:val="0"/>
          <w:i w:val="0"/>
          <w:color w:val="262626"/>
          <w:sz w:val="20"/>
        </w:rPr>
        <w:t>Göç türlerini tanımlarıyla eşleştiriniz.</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1928"/>
        <w:gridCol w:w="510"/>
        <w:gridCol w:w="7625"/>
      </w:tblGrid>
      <w:tr>
        <w:trPr>
          <w:cantSplit/>
        </w:trPr>
        <w:tc>
          <w:tcPr>
            <w:tcW w:w="1928" w:type="dxa"/>
          </w:tcPr>
          <w:p>
            <w:pPr>
              <w:jc w:val="left"/>
            </w:pPr>
            <w:r>
              <w:rPr>
                <w:rFonts w:ascii="Calibri" w:hAnsi="Calibri"/>
                <w:b/>
                <w:i w:val="0"/>
                <w:color w:val="262626"/>
                <w:sz w:val="18"/>
              </w:rPr>
              <w:t>1. Mübadele göçü</w:t>
            </w:r>
          </w:p>
        </w:tc>
        <w:tc>
          <w:tcPr>
            <w:tcW w:w="510" w:type="dxa"/>
          </w:tcPr>
          <w:p>
            <w:pPr>
              <w:jc w:val="center"/>
            </w:pPr>
            <w:r>
              <w:rPr>
                <w:rFonts w:ascii="Calibri" w:hAnsi="Calibri"/>
                <w:b w:val="0"/>
                <w:i w:val="0"/>
                <w:color w:val="262626"/>
                <w:sz w:val="18"/>
              </w:rPr>
              <w:t>(   )</w:t>
            </w:r>
          </w:p>
        </w:tc>
        <w:tc>
          <w:tcPr>
            <w:tcW w:w="7625" w:type="dxa"/>
          </w:tcPr>
          <w:p>
            <w:pPr>
              <w:jc w:val="left"/>
            </w:pPr>
            <w:r>
              <w:rPr>
                <w:rFonts w:ascii="Calibri" w:hAnsi="Calibri"/>
                <w:b w:val="0"/>
                <w:i w:val="0"/>
                <w:color w:val="262626"/>
                <w:sz w:val="18"/>
              </w:rPr>
              <w:t>a) Sınır ölçütüne göre ülke dışına yapılan göçtür.</w:t>
            </w:r>
          </w:p>
        </w:tc>
      </w:tr>
      <w:tr>
        <w:trPr>
          <w:cantSplit/>
        </w:trPr>
        <w:tc>
          <w:tcPr>
            <w:tcW w:w="1928" w:type="dxa"/>
          </w:tcPr>
          <w:p>
            <w:pPr>
              <w:jc w:val="left"/>
            </w:pPr>
            <w:r>
              <w:rPr>
                <w:rFonts w:ascii="Calibri" w:hAnsi="Calibri"/>
                <w:b/>
                <w:i w:val="0"/>
                <w:color w:val="262626"/>
                <w:sz w:val="18"/>
              </w:rPr>
              <w:t>2. Beyin göçü</w:t>
            </w:r>
          </w:p>
        </w:tc>
        <w:tc>
          <w:tcPr>
            <w:tcW w:w="510" w:type="dxa"/>
          </w:tcPr>
          <w:p>
            <w:pPr>
              <w:jc w:val="center"/>
            </w:pPr>
            <w:r>
              <w:rPr>
                <w:rFonts w:ascii="Calibri" w:hAnsi="Calibri"/>
                <w:b w:val="0"/>
                <w:i w:val="0"/>
                <w:color w:val="262626"/>
                <w:sz w:val="18"/>
              </w:rPr>
              <w:t>(   )</w:t>
            </w:r>
          </w:p>
        </w:tc>
        <w:tc>
          <w:tcPr>
            <w:tcW w:w="7625" w:type="dxa"/>
          </w:tcPr>
          <w:p>
            <w:pPr>
              <w:jc w:val="left"/>
            </w:pPr>
            <w:r>
              <w:rPr>
                <w:rFonts w:ascii="Calibri" w:hAnsi="Calibri"/>
                <w:b w:val="0"/>
                <w:i w:val="0"/>
                <w:color w:val="262626"/>
                <w:sz w:val="18"/>
              </w:rPr>
              <w:t>b) Ülkeler arasındaki anlaşmalar doğrultusunda gerçekleşen zorunlu göçlerdir.</w:t>
            </w:r>
          </w:p>
        </w:tc>
      </w:tr>
      <w:tr>
        <w:trPr>
          <w:cantSplit/>
        </w:trPr>
        <w:tc>
          <w:tcPr>
            <w:tcW w:w="1928" w:type="dxa"/>
          </w:tcPr>
          <w:p>
            <w:pPr>
              <w:jc w:val="left"/>
            </w:pPr>
            <w:r>
              <w:rPr>
                <w:rFonts w:ascii="Calibri" w:hAnsi="Calibri"/>
                <w:b/>
                <w:i w:val="0"/>
                <w:color w:val="262626"/>
                <w:sz w:val="18"/>
              </w:rPr>
              <w:t>3. Geçici göç</w:t>
            </w:r>
          </w:p>
        </w:tc>
        <w:tc>
          <w:tcPr>
            <w:tcW w:w="510" w:type="dxa"/>
          </w:tcPr>
          <w:p>
            <w:pPr>
              <w:jc w:val="center"/>
            </w:pPr>
            <w:r>
              <w:rPr>
                <w:rFonts w:ascii="Calibri" w:hAnsi="Calibri"/>
                <w:b w:val="0"/>
                <w:i w:val="0"/>
                <w:color w:val="262626"/>
                <w:sz w:val="18"/>
              </w:rPr>
              <w:t>(   )</w:t>
            </w:r>
          </w:p>
        </w:tc>
        <w:tc>
          <w:tcPr>
            <w:tcW w:w="7625" w:type="dxa"/>
          </w:tcPr>
          <w:p>
            <w:pPr>
              <w:jc w:val="left"/>
            </w:pPr>
            <w:r>
              <w:rPr>
                <w:rFonts w:ascii="Calibri" w:hAnsi="Calibri"/>
                <w:b w:val="0"/>
                <w:i w:val="0"/>
                <w:color w:val="262626"/>
                <w:sz w:val="18"/>
              </w:rPr>
              <w:t>c) Göçün belli bir süreyle sınırlı olması ve bir yere kalıcı olarak yerleşilmemesidir.</w:t>
            </w:r>
          </w:p>
        </w:tc>
      </w:tr>
      <w:tr>
        <w:trPr>
          <w:cantSplit/>
        </w:trPr>
        <w:tc>
          <w:tcPr>
            <w:tcW w:w="1928" w:type="dxa"/>
          </w:tcPr>
          <w:p>
            <w:pPr>
              <w:jc w:val="left"/>
            </w:pPr>
            <w:r>
              <w:rPr>
                <w:rFonts w:ascii="Calibri" w:hAnsi="Calibri"/>
                <w:b/>
                <w:i w:val="0"/>
                <w:color w:val="262626"/>
                <w:sz w:val="18"/>
              </w:rPr>
              <w:t>4. İç göç</w:t>
            </w:r>
          </w:p>
        </w:tc>
        <w:tc>
          <w:tcPr>
            <w:tcW w:w="510" w:type="dxa"/>
          </w:tcPr>
          <w:p>
            <w:pPr>
              <w:jc w:val="center"/>
            </w:pPr>
            <w:r>
              <w:rPr>
                <w:rFonts w:ascii="Calibri" w:hAnsi="Calibri"/>
                <w:b w:val="0"/>
                <w:i w:val="0"/>
                <w:color w:val="262626"/>
                <w:sz w:val="18"/>
              </w:rPr>
              <w:t>(   )</w:t>
            </w:r>
          </w:p>
        </w:tc>
        <w:tc>
          <w:tcPr>
            <w:tcW w:w="7625" w:type="dxa"/>
          </w:tcPr>
          <w:p>
            <w:pPr>
              <w:jc w:val="left"/>
            </w:pPr>
            <w:r>
              <w:rPr>
                <w:rFonts w:ascii="Calibri" w:hAnsi="Calibri"/>
                <w:b w:val="0"/>
                <w:i w:val="0"/>
                <w:color w:val="262626"/>
                <w:sz w:val="18"/>
              </w:rPr>
              <w:t>ç) Nitelikli insanların daha iyi çalışma koşulları için başka ülkelere göçüdür.</w:t>
            </w:r>
          </w:p>
        </w:tc>
      </w:tr>
      <w:tr>
        <w:trPr>
          <w:cantSplit/>
        </w:trPr>
        <w:tc>
          <w:tcPr>
            <w:tcW w:w="1928" w:type="dxa"/>
          </w:tcPr>
          <w:p>
            <w:pPr>
              <w:jc w:val="left"/>
            </w:pPr>
            <w:r>
              <w:rPr>
                <w:rFonts w:ascii="Calibri" w:hAnsi="Calibri"/>
                <w:b/>
                <w:i w:val="0"/>
                <w:color w:val="262626"/>
                <w:sz w:val="18"/>
              </w:rPr>
              <w:t>5. Dış göç</w:t>
            </w:r>
          </w:p>
        </w:tc>
        <w:tc>
          <w:tcPr>
            <w:tcW w:w="510" w:type="dxa"/>
          </w:tcPr>
          <w:p>
            <w:pPr>
              <w:jc w:val="center"/>
            </w:pPr>
            <w:r>
              <w:rPr>
                <w:rFonts w:ascii="Calibri" w:hAnsi="Calibri"/>
                <w:b w:val="0"/>
                <w:i w:val="0"/>
                <w:color w:val="262626"/>
                <w:sz w:val="18"/>
              </w:rPr>
              <w:t>(   )</w:t>
            </w:r>
          </w:p>
        </w:tc>
        <w:tc>
          <w:tcPr>
            <w:tcW w:w="7625" w:type="dxa"/>
          </w:tcPr>
          <w:p>
            <w:pPr>
              <w:jc w:val="left"/>
            </w:pPr>
            <w:r>
              <w:rPr>
                <w:rFonts w:ascii="Calibri" w:hAnsi="Calibri"/>
                <w:b w:val="0"/>
                <w:i w:val="0"/>
                <w:color w:val="262626"/>
                <w:sz w:val="18"/>
              </w:rPr>
              <w:t>d) Sınır ölçütüne göre ülke içinde yaşanan göçtür.</w:t>
            </w:r>
          </w:p>
        </w:tc>
      </w:tr>
    </w:tbl>
    <w:p>
      <w:pPr>
        <w:keepNext/>
        <w:tabs>
          <w:tab w:pos="312" w:val="left"/>
        </w:tabs>
        <w:spacing w:before="60" w:after="30"/>
        <w:ind w:left="312" w:hanging="312"/>
      </w:pPr>
      <w:r>
        <w:rPr>
          <w:rFonts w:ascii="Calibri" w:hAnsi="Calibri"/>
          <w:b/>
          <w:i w:val="0"/>
          <w:color w:val="2C6696"/>
          <w:sz w:val="20"/>
        </w:rPr>
        <w:t>8.</w:t>
      </w:r>
      <w:r>
        <w:rPr>
          <w:rFonts w:ascii="Calibri" w:hAnsi="Calibri"/>
          <w:b w:val="0"/>
          <w:i w:val="0"/>
          <w:color w:val="262626"/>
          <w:sz w:val="20"/>
        </w:rPr>
        <w:tab/>
      </w:r>
      <w:r>
        <w:rPr>
          <w:rFonts w:ascii="Calibri" w:hAnsi="Calibri"/>
          <w:b w:val="0"/>
          <w:i w:val="0"/>
          <w:color w:val="262626"/>
          <w:sz w:val="20"/>
        </w:rPr>
        <w:t>Türklerin ana yurdu Türkistan’dan yaptığı göçlerin nedenlerini işaretleyiniz (Harita 4.1).</w:t>
      </w:r>
    </w:p>
    <w:tbl>
      <w:tblPr>
        <w:tblLook w:firstColumn="1" w:firstRow="1" w:lastColumn="0" w:lastRow="0" w:noHBand="0" w:noVBand="1" w:val="04A0"/>
        <w:tblW w:w="10062" w:type="dxa"/>
        <w:jc w:val="left"/>
        <w:tblBorders>
          <w:top w:val="nil"/>
          <w:left w:val="nil"/>
          <w:bottom w:val="nil"/>
          <w:right w:val="nil"/>
          <w:insideH w:val="nil"/>
          <w:insideV w:val="nil"/>
        </w:tblBorders>
        <w:tblLayout w:type="fixed"/>
        <w:tblCellMar>
          <w:top w:w="20" w:type="dxa"/>
          <w:left w:w="57" w:type="dxa"/>
          <w:bottom w:w="20" w:type="dxa"/>
          <w:right w:w="57" w:type="dxa"/>
        </w:tblCellMar>
        <w:tblInd w:w="311" w:type="dxa"/>
      </w:tblPr>
      <w:tblGrid>
        <w:gridCol w:w="5031"/>
        <w:gridCol w:w="5031"/>
      </w:tblGrid>
      <w:tr>
        <w:trPr>
          <w:cantSplit/>
        </w:trPr>
        <w:tc>
          <w:tcPr>
            <w:tcW w:w="5031" w:type="dxa"/>
          </w:tcPr>
          <w:p>
            <w:pPr>
              <w:jc w:val="left"/>
            </w:pPr>
            <w:r>
              <w:rPr>
                <w:rFonts w:ascii="Calibri" w:hAnsi="Calibri"/>
                <w:b w:val="0"/>
                <w:i w:val="0"/>
                <w:color w:val="262626"/>
                <w:sz w:val="18"/>
              </w:rPr>
              <w:t>☐ İklim değişikliği sonucunda artan kuraklık nedeniyle otlakların azalması</w:t>
            </w:r>
          </w:p>
        </w:tc>
        <w:tc>
          <w:tcPr>
            <w:tcW w:w="5031" w:type="dxa"/>
          </w:tcPr>
          <w:p>
            <w:pPr>
              <w:jc w:val="left"/>
            </w:pPr>
            <w:r>
              <w:rPr>
                <w:rFonts w:ascii="Calibri" w:hAnsi="Calibri"/>
                <w:b w:val="0"/>
                <w:i w:val="0"/>
                <w:color w:val="262626"/>
                <w:sz w:val="18"/>
              </w:rPr>
              <w:t>☐ Yeni keşfedilen kıtalarda tarım yapma isteği</w:t>
            </w:r>
          </w:p>
        </w:tc>
      </w:tr>
      <w:tr>
        <w:trPr>
          <w:cantSplit/>
        </w:trPr>
        <w:tc>
          <w:tcPr>
            <w:tcW w:w="5031" w:type="dxa"/>
          </w:tcPr>
          <w:p>
            <w:pPr>
              <w:jc w:val="left"/>
            </w:pPr>
            <w:r>
              <w:rPr>
                <w:rFonts w:ascii="Calibri" w:hAnsi="Calibri"/>
                <w:b w:val="0"/>
                <w:i w:val="0"/>
                <w:color w:val="262626"/>
                <w:sz w:val="18"/>
              </w:rPr>
              <w:t>☐ Dinî inanış biçimlerini yeni yerlere yayma isteği</w:t>
            </w:r>
          </w:p>
        </w:tc>
        <w:tc>
          <w:tcPr>
            <w:tcW w:w="5031" w:type="dxa"/>
          </w:tcPr>
          <w:p>
            <w:pPr>
              <w:jc w:val="left"/>
            </w:pPr>
            <w:r>
              <w:rPr>
                <w:rFonts w:ascii="Calibri" w:hAnsi="Calibri"/>
                <w:b w:val="0"/>
                <w:i w:val="0"/>
                <w:color w:val="262626"/>
                <w:sz w:val="18"/>
              </w:rPr>
              <w:t>☐ Yeni yerler keşfetme isteği</w:t>
            </w:r>
          </w:p>
        </w:tc>
      </w:tr>
      <w:tr>
        <w:trPr>
          <w:cantSplit/>
        </w:trPr>
        <w:tc>
          <w:tcPr>
            <w:tcW w:w="5031" w:type="dxa"/>
          </w:tcPr>
          <w:p>
            <w:pPr>
              <w:jc w:val="left"/>
            </w:pPr>
            <w:r>
              <w:rPr>
                <w:rFonts w:ascii="Calibri" w:hAnsi="Calibri"/>
                <w:b w:val="0"/>
                <w:i w:val="0"/>
                <w:color w:val="262626"/>
                <w:sz w:val="18"/>
              </w:rPr>
              <w:t>☐ Çinliler ve Moğollar tarafından yapılan baskılar, savaşlar ve siyasi anlaşmazlıklar</w:t>
            </w:r>
          </w:p>
        </w:tc>
        <w:tc>
          <w:tcPr>
            <w:tcW w:w="5031" w:type="dxa"/>
          </w:tcPr>
          <w:p>
            <w:pPr>
              <w:jc w:val="left"/>
            </w:pPr>
            <w:r>
              <w:rPr>
                <w:rFonts w:ascii="Calibri" w:hAnsi="Calibri"/>
                <w:b w:val="0"/>
                <w:i w:val="0"/>
                <w:color w:val="262626"/>
                <w:sz w:val="18"/>
              </w:rPr>
              <w:t>☐ Bölgedeki doğal kaynakların mevcut nüfusun ihtiyaçlarını karşılayamaması</w:t>
            </w:r>
          </w:p>
        </w:tc>
      </w:tr>
    </w:tbl>
    <w:p>
      <w:pPr>
        <w:keepNext/>
        <w:tabs>
          <w:tab w:pos="312" w:val="left"/>
        </w:tabs>
        <w:spacing w:before="60" w:after="30"/>
        <w:ind w:left="312" w:hanging="312"/>
      </w:pPr>
      <w:r>
        <w:rPr>
          <w:rFonts w:ascii="Calibri" w:hAnsi="Calibri"/>
          <w:b/>
          <w:i w:val="0"/>
          <w:color w:val="2C6696"/>
          <w:sz w:val="20"/>
        </w:rPr>
        <w:t>9.</w:t>
      </w:r>
      <w:r>
        <w:rPr>
          <w:rFonts w:ascii="Calibri" w:hAnsi="Calibri"/>
          <w:b w:val="0"/>
          <w:i w:val="0"/>
          <w:color w:val="262626"/>
          <w:sz w:val="20"/>
        </w:rPr>
        <w:tab/>
      </w:r>
      <w:r>
        <w:rPr>
          <w:rFonts w:ascii="Calibri" w:hAnsi="Calibri"/>
          <w:b w:val="0"/>
          <w:i w:val="0"/>
          <w:color w:val="262626"/>
          <w:sz w:val="20"/>
        </w:rPr>
        <w:t>Kitabın s. 150'deki Venezuela metni ve tablosuna göre tabloyu doldurunuz.</w:t>
      </w:r>
    </w:p>
    <w:tbl>
      <w:tblPr>
        <w:tblStyle w:val="TableGrid"/>
        <w:tblW w:w="10064"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1701"/>
        <w:gridCol w:w="3331"/>
        <w:gridCol w:w="1701"/>
        <w:gridCol w:w="3331"/>
      </w:tblGrid>
      <w:tr>
        <w:trPr>
          <w:cantSplit/>
          <w:trHeight w:val="272" w:hRule="atLeast"/>
        </w:trPr>
        <w:tc>
          <w:tcPr>
            <w:tcW w:w="1701" w:type="dxa"/>
          </w:tcPr>
          <w:p>
            <w:pPr>
              <w:jc w:val="left"/>
            </w:pPr>
            <w:r>
              <w:rPr>
                <w:rFonts w:ascii="Calibri" w:hAnsi="Calibri"/>
                <w:b/>
                <w:i w:val="0"/>
                <w:color w:val="262626"/>
                <w:sz w:val="18"/>
              </w:rPr>
              <w:t>İtici faktör</w:t>
            </w:r>
          </w:p>
        </w:tc>
        <w:tc>
          <w:tcPr>
            <w:tcW w:w="3331" w:type="dxa"/>
          </w:tcPr>
          <w:p>
            <w:pPr>
              <w:jc w:val="left"/>
            </w:pPr>
          </w:p>
        </w:tc>
        <w:tc>
          <w:tcPr>
            <w:tcW w:w="1701" w:type="dxa"/>
          </w:tcPr>
          <w:p>
            <w:pPr>
              <w:jc w:val="left"/>
            </w:pPr>
            <w:r>
              <w:rPr>
                <w:rFonts w:ascii="Calibri" w:hAnsi="Calibri"/>
                <w:b/>
                <w:i w:val="0"/>
                <w:color w:val="262626"/>
                <w:sz w:val="18"/>
              </w:rPr>
              <w:t>Çekici faktör</w:t>
            </w:r>
          </w:p>
        </w:tc>
        <w:tc>
          <w:tcPr>
            <w:tcW w:w="3331" w:type="dxa"/>
          </w:tcPr>
          <w:p>
            <w:pPr>
              <w:jc w:val="left"/>
            </w:pPr>
          </w:p>
        </w:tc>
      </w:tr>
      <w:tr>
        <w:trPr>
          <w:cantSplit/>
          <w:trHeight w:val="272" w:hRule="atLeast"/>
        </w:trPr>
        <w:tc>
          <w:tcPr>
            <w:tcW w:w="1701" w:type="dxa"/>
          </w:tcPr>
          <w:p>
            <w:pPr>
              <w:jc w:val="left"/>
            </w:pPr>
            <w:r>
              <w:rPr>
                <w:rFonts w:ascii="Calibri" w:hAnsi="Calibri"/>
                <w:b/>
                <w:i w:val="0"/>
                <w:color w:val="262626"/>
                <w:sz w:val="18"/>
              </w:rPr>
              <w:t>Engel</w:t>
            </w:r>
          </w:p>
        </w:tc>
        <w:tc>
          <w:tcPr>
            <w:tcW w:w="3331" w:type="dxa"/>
          </w:tcPr>
          <w:p>
            <w:pPr>
              <w:jc w:val="left"/>
            </w:pPr>
          </w:p>
        </w:tc>
        <w:tc>
          <w:tcPr>
            <w:tcW w:w="1701" w:type="dxa"/>
          </w:tcPr>
          <w:p>
            <w:pPr>
              <w:jc w:val="left"/>
            </w:pPr>
            <w:r>
              <w:rPr>
                <w:rFonts w:ascii="Calibri" w:hAnsi="Calibri"/>
                <w:b/>
                <w:i w:val="0"/>
                <w:color w:val="262626"/>
                <w:sz w:val="18"/>
              </w:rPr>
              <w:t>Kişisel özellik</w:t>
            </w:r>
          </w:p>
        </w:tc>
        <w:tc>
          <w:tcPr>
            <w:tcW w:w="3331" w:type="dxa"/>
          </w:tcPr>
          <w:p>
            <w:pPr>
              <w:jc w:val="left"/>
            </w:pPr>
          </w:p>
        </w:tc>
      </w:tr>
      <w:tr>
        <w:trPr>
          <w:cantSplit/>
          <w:trHeight w:val="272" w:hRule="atLeast"/>
        </w:trPr>
        <w:tc>
          <w:tcPr>
            <w:tcW w:w="1701" w:type="dxa"/>
          </w:tcPr>
          <w:p>
            <w:pPr>
              <w:jc w:val="left"/>
            </w:pPr>
            <w:r>
              <w:rPr>
                <w:rFonts w:ascii="Calibri" w:hAnsi="Calibri"/>
                <w:b/>
                <w:i w:val="0"/>
                <w:color w:val="262626"/>
                <w:sz w:val="18"/>
              </w:rPr>
              <w:t>En çok göç alan</w:t>
            </w:r>
          </w:p>
        </w:tc>
        <w:tc>
          <w:tcPr>
            <w:tcW w:w="3331" w:type="dxa"/>
          </w:tcPr>
          <w:p>
            <w:pPr>
              <w:jc w:val="left"/>
            </w:pPr>
          </w:p>
        </w:tc>
        <w:tc>
          <w:tcPr>
            <w:tcW w:w="1701" w:type="dxa"/>
          </w:tcPr>
          <w:p>
            <w:pPr>
              <w:jc w:val="left"/>
            </w:pPr>
            <w:r>
              <w:rPr>
                <w:rFonts w:ascii="Calibri" w:hAnsi="Calibri"/>
                <w:b/>
                <w:i w:val="0"/>
                <w:color w:val="262626"/>
                <w:sz w:val="18"/>
              </w:rPr>
              <w:t>Göç eden kişi</w:t>
            </w:r>
          </w:p>
        </w:tc>
        <w:tc>
          <w:tcPr>
            <w:tcW w:w="3331" w:type="dxa"/>
          </w:tcPr>
          <w:p>
            <w:pPr>
              <w:jc w:val="left"/>
            </w:pPr>
          </w:p>
        </w:tc>
      </w:tr>
    </w:tbl>
    <w:p>
      <w:pPr>
        <w:keepNext/>
        <w:pageBreakBefore w:val="0"/>
        <w:tabs>
          <w:tab w:pos="10375" w:val="right"/>
        </w:tabs>
        <w:spacing w:before="80" w:after="60"/>
        <w:pBdr>
          <w:bottom w:val="single" w:sz="8" w:space="1" w:color="FCC021"/>
        </w:pBdr>
      </w:pPr>
      <w:r>
        <w:rPr>
          <w:rFonts w:ascii="Calibri" w:hAnsi="Calibri"/>
          <w:b/>
          <w:i w:val="0"/>
          <w:color w:val="2C6696"/>
          <w:sz w:val="23"/>
        </w:rPr>
        <w:t>BÖLÜM 3 · Demografik Dönüşüm ve Nüfus Piramitleri</w:t>
      </w:r>
      <w:r>
        <w:rPr>
          <w:rFonts w:ascii="Calibri" w:hAnsi="Calibri"/>
          <w:b w:val="0"/>
          <w:i w:val="0"/>
          <w:color w:val="767676"/>
          <w:sz w:val="17"/>
        </w:rPr>
        <w:tab/>
        <w:t>24-25. hafta · COĞ.9.4.3 · Kitap s. 154-157, 164</w:t>
      </w:r>
    </w:p>
    <w:p>
      <w:pPr>
        <w:keepNext/>
        <w:tabs>
          <w:tab w:pos="312" w:val="left"/>
        </w:tabs>
        <w:spacing w:before="20" w:after="30"/>
        <w:ind w:left="312" w:hanging="312"/>
      </w:pPr>
      <w:r>
        <w:rPr>
          <w:rFonts w:ascii="Calibri" w:hAnsi="Calibri"/>
          <w:b/>
          <w:i w:val="0"/>
          <w:color w:val="2C6696"/>
          <w:sz w:val="20"/>
        </w:rPr>
        <w:t>10.</w:t>
      </w:r>
      <w:r>
        <w:rPr>
          <w:rFonts w:ascii="Calibri" w:hAnsi="Calibri"/>
          <w:b w:val="0"/>
          <w:i w:val="0"/>
          <w:color w:val="262626"/>
          <w:sz w:val="20"/>
        </w:rPr>
        <w:tab/>
      </w:r>
      <w:r>
        <w:rPr>
          <w:rFonts w:ascii="Calibri" w:hAnsi="Calibri"/>
          <w:b w:val="0"/>
          <w:i w:val="0"/>
          <w:color w:val="262626"/>
          <w:sz w:val="20"/>
        </w:rPr>
        <w:t>Demografik dönüşüm modelinin aşamalarını özellikleriyle eşleştiriniz (Grafik 4.2).</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1134"/>
        <w:gridCol w:w="510"/>
        <w:gridCol w:w="8419"/>
      </w:tblGrid>
      <w:tr>
        <w:trPr>
          <w:cantSplit/>
        </w:trPr>
        <w:tc>
          <w:tcPr>
            <w:tcW w:w="1134" w:type="dxa"/>
          </w:tcPr>
          <w:p>
            <w:pPr>
              <w:jc w:val="left"/>
            </w:pPr>
            <w:r>
              <w:rPr>
                <w:rFonts w:ascii="Calibri" w:hAnsi="Calibri"/>
                <w:b/>
                <w:i w:val="0"/>
                <w:color w:val="262626"/>
                <w:sz w:val="18"/>
              </w:rPr>
              <w:t>1. Aşama</w:t>
            </w:r>
          </w:p>
        </w:tc>
        <w:tc>
          <w:tcPr>
            <w:tcW w:w="510" w:type="dxa"/>
          </w:tcPr>
          <w:p>
            <w:pPr>
              <w:jc w:val="center"/>
            </w:pPr>
            <w:r>
              <w:rPr>
                <w:rFonts w:ascii="Calibri" w:hAnsi="Calibri"/>
                <w:b w:val="0"/>
                <w:i w:val="0"/>
                <w:color w:val="262626"/>
                <w:sz w:val="18"/>
              </w:rPr>
              <w:t>(   )</w:t>
            </w:r>
          </w:p>
        </w:tc>
        <w:tc>
          <w:tcPr>
            <w:tcW w:w="8419" w:type="dxa"/>
          </w:tcPr>
          <w:p>
            <w:pPr>
              <w:jc w:val="left"/>
            </w:pPr>
            <w:r>
              <w:rPr>
                <w:rFonts w:ascii="Calibri" w:hAnsi="Calibri"/>
                <w:b w:val="0"/>
                <w:i w:val="0"/>
                <w:color w:val="262626"/>
                <w:sz w:val="18"/>
              </w:rPr>
              <w:t>a) Doğum oranları çok düşüktür. Yaşlı nüfus oranı fazladır; nüfusta azalma görülür.</w:t>
            </w:r>
          </w:p>
        </w:tc>
      </w:tr>
      <w:tr>
        <w:trPr>
          <w:cantSplit/>
        </w:trPr>
        <w:tc>
          <w:tcPr>
            <w:tcW w:w="1134" w:type="dxa"/>
          </w:tcPr>
          <w:p>
            <w:pPr>
              <w:jc w:val="left"/>
            </w:pPr>
            <w:r>
              <w:rPr>
                <w:rFonts w:ascii="Calibri" w:hAnsi="Calibri"/>
                <w:b/>
                <w:i w:val="0"/>
                <w:color w:val="262626"/>
                <w:sz w:val="18"/>
              </w:rPr>
              <w:t>2. Aşama</w:t>
            </w:r>
          </w:p>
        </w:tc>
        <w:tc>
          <w:tcPr>
            <w:tcW w:w="510" w:type="dxa"/>
          </w:tcPr>
          <w:p>
            <w:pPr>
              <w:jc w:val="center"/>
            </w:pPr>
            <w:r>
              <w:rPr>
                <w:rFonts w:ascii="Calibri" w:hAnsi="Calibri"/>
                <w:b w:val="0"/>
                <w:i w:val="0"/>
                <w:color w:val="262626"/>
                <w:sz w:val="18"/>
              </w:rPr>
              <w:t>(   )</w:t>
            </w:r>
          </w:p>
        </w:tc>
        <w:tc>
          <w:tcPr>
            <w:tcW w:w="8419" w:type="dxa"/>
          </w:tcPr>
          <w:p>
            <w:pPr>
              <w:jc w:val="left"/>
            </w:pPr>
            <w:r>
              <w:rPr>
                <w:rFonts w:ascii="Calibri" w:hAnsi="Calibri"/>
                <w:b w:val="0"/>
                <w:i w:val="0"/>
                <w:color w:val="262626"/>
                <w:sz w:val="18"/>
              </w:rPr>
              <w:t>b) Doğum ve ölüm oranları yüksek, nüfus artış hızı çok düşüktür. Sanayi öncesi toplumlarda görülür.</w:t>
            </w:r>
          </w:p>
        </w:tc>
      </w:tr>
      <w:tr>
        <w:trPr>
          <w:cantSplit/>
        </w:trPr>
        <w:tc>
          <w:tcPr>
            <w:tcW w:w="1134" w:type="dxa"/>
          </w:tcPr>
          <w:p>
            <w:pPr>
              <w:jc w:val="left"/>
            </w:pPr>
            <w:r>
              <w:rPr>
                <w:rFonts w:ascii="Calibri" w:hAnsi="Calibri"/>
                <w:b/>
                <w:i w:val="0"/>
                <w:color w:val="262626"/>
                <w:sz w:val="18"/>
              </w:rPr>
              <w:t>3. Aşama</w:t>
            </w:r>
          </w:p>
        </w:tc>
        <w:tc>
          <w:tcPr>
            <w:tcW w:w="510" w:type="dxa"/>
          </w:tcPr>
          <w:p>
            <w:pPr>
              <w:jc w:val="center"/>
            </w:pPr>
            <w:r>
              <w:rPr>
                <w:rFonts w:ascii="Calibri" w:hAnsi="Calibri"/>
                <w:b w:val="0"/>
                <w:i w:val="0"/>
                <w:color w:val="262626"/>
                <w:sz w:val="18"/>
              </w:rPr>
              <w:t>(   )</w:t>
            </w:r>
          </w:p>
        </w:tc>
        <w:tc>
          <w:tcPr>
            <w:tcW w:w="8419" w:type="dxa"/>
          </w:tcPr>
          <w:p>
            <w:pPr>
              <w:jc w:val="left"/>
            </w:pPr>
            <w:r>
              <w:rPr>
                <w:rFonts w:ascii="Calibri" w:hAnsi="Calibri"/>
                <w:b w:val="0"/>
                <w:i w:val="0"/>
                <w:color w:val="262626"/>
                <w:sz w:val="18"/>
              </w:rPr>
              <w:t>c) Ölüm oranları düşük seviyedeyken doğum oranları düşmeye ve nüfus artış hızı yavaşlamaya başlar.</w:t>
            </w:r>
          </w:p>
        </w:tc>
      </w:tr>
      <w:tr>
        <w:trPr>
          <w:cantSplit/>
        </w:trPr>
        <w:tc>
          <w:tcPr>
            <w:tcW w:w="1134" w:type="dxa"/>
          </w:tcPr>
          <w:p>
            <w:pPr>
              <w:jc w:val="left"/>
            </w:pPr>
            <w:r>
              <w:rPr>
                <w:rFonts w:ascii="Calibri" w:hAnsi="Calibri"/>
                <w:b/>
                <w:i w:val="0"/>
                <w:color w:val="262626"/>
                <w:sz w:val="18"/>
              </w:rPr>
              <w:t>4. Aşama</w:t>
            </w:r>
          </w:p>
        </w:tc>
        <w:tc>
          <w:tcPr>
            <w:tcW w:w="510" w:type="dxa"/>
          </w:tcPr>
          <w:p>
            <w:pPr>
              <w:jc w:val="center"/>
            </w:pPr>
            <w:r>
              <w:rPr>
                <w:rFonts w:ascii="Calibri" w:hAnsi="Calibri"/>
                <w:b w:val="0"/>
                <w:i w:val="0"/>
                <w:color w:val="262626"/>
                <w:sz w:val="18"/>
              </w:rPr>
              <w:t>(   )</w:t>
            </w:r>
          </w:p>
        </w:tc>
        <w:tc>
          <w:tcPr>
            <w:tcW w:w="8419" w:type="dxa"/>
          </w:tcPr>
          <w:p>
            <w:pPr>
              <w:jc w:val="left"/>
            </w:pPr>
            <w:r>
              <w:rPr>
                <w:rFonts w:ascii="Calibri" w:hAnsi="Calibri"/>
                <w:b w:val="0"/>
                <w:i w:val="0"/>
                <w:color w:val="262626"/>
                <w:sz w:val="18"/>
              </w:rPr>
              <w:t>ç) Doğum oranları yüksektir. Ölüm oranları düşmeye başlamıştır.</w:t>
            </w:r>
          </w:p>
        </w:tc>
      </w:tr>
      <w:tr>
        <w:trPr>
          <w:cantSplit/>
        </w:trPr>
        <w:tc>
          <w:tcPr>
            <w:tcW w:w="1134" w:type="dxa"/>
          </w:tcPr>
          <w:p>
            <w:pPr>
              <w:jc w:val="left"/>
            </w:pPr>
            <w:r>
              <w:rPr>
                <w:rFonts w:ascii="Calibri" w:hAnsi="Calibri"/>
                <w:b/>
                <w:i w:val="0"/>
                <w:color w:val="262626"/>
                <w:sz w:val="18"/>
              </w:rPr>
              <w:t>5. Aşama</w:t>
            </w:r>
          </w:p>
        </w:tc>
        <w:tc>
          <w:tcPr>
            <w:tcW w:w="510" w:type="dxa"/>
          </w:tcPr>
          <w:p>
            <w:pPr>
              <w:jc w:val="center"/>
            </w:pPr>
            <w:r>
              <w:rPr>
                <w:rFonts w:ascii="Calibri" w:hAnsi="Calibri"/>
                <w:b w:val="0"/>
                <w:i w:val="0"/>
                <w:color w:val="262626"/>
                <w:sz w:val="18"/>
              </w:rPr>
              <w:t>(   )</w:t>
            </w:r>
          </w:p>
        </w:tc>
        <w:tc>
          <w:tcPr>
            <w:tcW w:w="8419" w:type="dxa"/>
          </w:tcPr>
          <w:p>
            <w:pPr>
              <w:jc w:val="left"/>
            </w:pPr>
            <w:r>
              <w:rPr>
                <w:rFonts w:ascii="Calibri" w:hAnsi="Calibri"/>
                <w:b w:val="0"/>
                <w:i w:val="0"/>
                <w:color w:val="262626"/>
                <w:sz w:val="18"/>
              </w:rPr>
              <w:t>d) Doğum oranlarının hızla azalmasına bağlı olarak nüfus artış hızı çok düşüktür.</w:t>
            </w:r>
          </w:p>
        </w:tc>
      </w:tr>
    </w:tbl>
    <w:p>
      <w:pPr>
        <w:keepNext/>
        <w:tabs>
          <w:tab w:pos="312" w:val="left"/>
        </w:tabs>
        <w:spacing w:before="60" w:after="30"/>
        <w:ind w:left="312" w:hanging="312"/>
      </w:pPr>
      <w:r>
        <w:rPr>
          <w:rFonts w:ascii="Calibri" w:hAnsi="Calibri"/>
          <w:b/>
          <w:i w:val="0"/>
          <w:color w:val="2C6696"/>
          <w:sz w:val="20"/>
        </w:rPr>
        <w:t>11.</w:t>
      </w:r>
      <w:r>
        <w:rPr>
          <w:rFonts w:ascii="Calibri" w:hAnsi="Calibri"/>
          <w:b w:val="0"/>
          <w:i w:val="0"/>
          <w:color w:val="262626"/>
          <w:sz w:val="20"/>
        </w:rPr>
        <w:tab/>
      </w:r>
      <w:r>
        <w:rPr>
          <w:rFonts w:ascii="Calibri" w:hAnsi="Calibri"/>
          <w:b w:val="0"/>
          <w:i w:val="0"/>
          <w:color w:val="262626"/>
          <w:sz w:val="20"/>
        </w:rPr>
        <w:t>Boşlukları doldurunuz (s. 154): Nüfus piramidinde 0-14 yaş ……………… nüfusu, 15-64 yaş ……………… nüfusu, 65 yaş ve üstü ……………… nüfusu gösterir. Gelişmekte olan ülkelerde piramidin tabanı ………………, nüfus artış hızının az olduğu ülkelerde ise ………………dır.</w:t>
      </w:r>
    </w:p>
    <w:p>
      <w:pPr>
        <w:keepNext/>
        <w:tabs>
          <w:tab w:pos="312" w:val="left"/>
        </w:tabs>
        <w:spacing w:before="60" w:after="30"/>
        <w:ind w:left="312" w:hanging="312"/>
      </w:pPr>
      <w:r>
        <w:rPr>
          <w:rFonts w:ascii="Calibri" w:hAnsi="Calibri"/>
          <w:b/>
          <w:i w:val="0"/>
          <w:color w:val="2C6696"/>
          <w:sz w:val="20"/>
        </w:rPr>
        <w:t>12.</w:t>
      </w:r>
      <w:r>
        <w:rPr>
          <w:rFonts w:ascii="Calibri" w:hAnsi="Calibri"/>
          <w:b w:val="0"/>
          <w:i w:val="0"/>
          <w:color w:val="262626"/>
          <w:sz w:val="20"/>
        </w:rPr>
        <w:tab/>
      </w:r>
      <w:r>
        <w:rPr>
          <w:rFonts w:ascii="Calibri" w:hAnsi="Calibri"/>
          <w:b w:val="0"/>
          <w:i w:val="0"/>
          <w:color w:val="262626"/>
          <w:sz w:val="20"/>
        </w:rPr>
        <w:t>Türkiye’nin 1950 ve 2025 nüfus piramitlerini (s. 157) ve 2025 göstergelerini (s. 164) kullanarak tabloyu doldurunuz.</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3969"/>
        <w:gridCol w:w="6094"/>
      </w:tblGrid>
      <w:tr>
        <w:trPr>
          <w:cantSplit/>
          <w:trHeight w:val="283" w:hRule="atLeast"/>
        </w:trPr>
        <w:tc>
          <w:tcPr>
            <w:tcW w:w="3969" w:type="dxa"/>
          </w:tcPr>
          <w:p>
            <w:pPr>
              <w:jc w:val="left"/>
            </w:pPr>
            <w:r>
              <w:rPr>
                <w:rFonts w:ascii="Calibri" w:hAnsi="Calibri"/>
                <w:b w:val="0"/>
                <w:i w:val="0"/>
                <w:color w:val="262626"/>
                <w:sz w:val="18"/>
              </w:rPr>
              <w:t>1950 piramidinin tabanı ve tepesi</w:t>
            </w:r>
          </w:p>
        </w:tc>
        <w:tc>
          <w:tcPr>
            <w:tcW w:w="6094" w:type="dxa"/>
          </w:tcPr>
          <w:p>
            <w:pPr>
              <w:jc w:val="left"/>
            </w:pPr>
          </w:p>
        </w:tc>
      </w:tr>
      <w:tr>
        <w:trPr>
          <w:cantSplit/>
          <w:trHeight w:val="283" w:hRule="atLeast"/>
        </w:trPr>
        <w:tc>
          <w:tcPr>
            <w:tcW w:w="3969" w:type="dxa"/>
          </w:tcPr>
          <w:p>
            <w:pPr>
              <w:jc w:val="left"/>
            </w:pPr>
            <w:r>
              <w:rPr>
                <w:rFonts w:ascii="Calibri" w:hAnsi="Calibri"/>
                <w:b w:val="0"/>
                <w:i w:val="0"/>
                <w:color w:val="262626"/>
                <w:sz w:val="18"/>
              </w:rPr>
              <w:t>2025 piramidinin tabanı, gövdesi ve tepesi</w:t>
            </w:r>
          </w:p>
        </w:tc>
        <w:tc>
          <w:tcPr>
            <w:tcW w:w="6094" w:type="dxa"/>
          </w:tcPr>
          <w:p>
            <w:pPr>
              <w:jc w:val="left"/>
            </w:pPr>
          </w:p>
        </w:tc>
      </w:tr>
      <w:tr>
        <w:trPr>
          <w:cantSplit/>
          <w:trHeight w:val="283" w:hRule="atLeast"/>
        </w:trPr>
        <w:tc>
          <w:tcPr>
            <w:tcW w:w="3969" w:type="dxa"/>
          </w:tcPr>
          <w:p>
            <w:pPr>
              <w:jc w:val="left"/>
            </w:pPr>
            <w:r>
              <w:rPr>
                <w:rFonts w:ascii="Calibri" w:hAnsi="Calibri"/>
                <w:b w:val="0"/>
                <w:i w:val="0"/>
                <w:color w:val="262626"/>
                <w:sz w:val="18"/>
              </w:rPr>
              <w:t>Doğum oranının düşmesinde etkili üç faktör (s. 155)</w:t>
            </w:r>
          </w:p>
        </w:tc>
        <w:tc>
          <w:tcPr>
            <w:tcW w:w="6094" w:type="dxa"/>
          </w:tcPr>
          <w:p>
            <w:pPr>
              <w:jc w:val="left"/>
            </w:pPr>
          </w:p>
        </w:tc>
      </w:tr>
      <w:tr>
        <w:trPr>
          <w:cantSplit/>
          <w:trHeight w:val="283" w:hRule="atLeast"/>
        </w:trPr>
        <w:tc>
          <w:tcPr>
            <w:tcW w:w="3969" w:type="dxa"/>
          </w:tcPr>
          <w:p>
            <w:pPr>
              <w:jc w:val="left"/>
            </w:pPr>
            <w:r>
              <w:rPr>
                <w:rFonts w:ascii="Calibri" w:hAnsi="Calibri"/>
                <w:b w:val="0"/>
                <w:i w:val="0"/>
                <w:color w:val="262626"/>
                <w:sz w:val="18"/>
              </w:rPr>
              <w:t>Türkiye bugün hangi aşamada? Gerekçesi (s. 164)</w:t>
            </w:r>
          </w:p>
        </w:tc>
        <w:tc>
          <w:tcPr>
            <w:tcW w:w="6094" w:type="dxa"/>
          </w:tcPr>
          <w:p>
            <w:pPr>
              <w:jc w:val="left"/>
            </w:pPr>
          </w:p>
        </w:tc>
      </w:tr>
    </w:tbl>
    <w:p>
      <w:pPr>
        <w:keepNext/>
        <w:tabs>
          <w:tab w:pos="312" w:val="left"/>
        </w:tabs>
        <w:spacing w:before="60" w:after="30"/>
        <w:ind w:left="312" w:hanging="312"/>
      </w:pPr>
      <w:r>
        <w:rPr>
          <w:rFonts w:ascii="Calibri" w:hAnsi="Calibri"/>
          <w:b/>
          <w:i w:val="0"/>
          <w:color w:val="2C6696"/>
          <w:sz w:val="20"/>
        </w:rPr>
        <w:t>13.</w:t>
      </w:r>
      <w:r>
        <w:rPr>
          <w:rFonts w:ascii="Calibri" w:hAnsi="Calibri"/>
          <w:b w:val="0"/>
          <w:i w:val="0"/>
          <w:color w:val="262626"/>
          <w:sz w:val="20"/>
        </w:rPr>
        <w:tab/>
      </w:r>
      <w:r>
        <w:rPr>
          <w:rFonts w:ascii="Calibri" w:hAnsi="Calibri"/>
          <w:b w:val="0"/>
          <w:i w:val="0"/>
          <w:color w:val="262626"/>
          <w:sz w:val="20"/>
        </w:rPr>
        <w:t>s. 156'daki piramitleri inceleyerek her piramit tanımına uyan ülkeyi ve demografik dönüşüm aşamasını yazınız.</w:t>
      </w:r>
    </w:p>
    <w:tbl>
      <w:tblPr>
        <w:tblStyle w:val="TableGrid"/>
        <w:tblW w:w="10064"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5528"/>
        <w:gridCol w:w="2268"/>
        <w:gridCol w:w="2268"/>
      </w:tblGrid>
      <w:tr>
        <w:trPr>
          <w:cantSplit/>
          <w:tblHeader/>
        </w:trPr>
        <w:tc>
          <w:tcPr>
            <w:tcW w:w="5528" w:type="dxa"/>
            <w:shd w:val="clear" w:color="auto" w:fill="EDEDED"/>
          </w:tcPr>
          <w:p>
            <w:pPr>
              <w:jc w:val="left"/>
            </w:pPr>
            <w:r>
              <w:rPr>
                <w:rFonts w:ascii="Calibri" w:hAnsi="Calibri"/>
                <w:b/>
                <w:i w:val="0"/>
                <w:color w:val="4F4F4F"/>
                <w:sz w:val="17"/>
              </w:rPr>
              <w:t>Piramit</w:t>
            </w:r>
          </w:p>
        </w:tc>
        <w:tc>
          <w:tcPr>
            <w:tcW w:w="2268" w:type="dxa"/>
            <w:shd w:val="clear" w:color="auto" w:fill="EDEDED"/>
          </w:tcPr>
          <w:p>
            <w:pPr>
              <w:jc w:val="center"/>
            </w:pPr>
            <w:r>
              <w:rPr>
                <w:rFonts w:ascii="Calibri" w:hAnsi="Calibri"/>
                <w:b/>
                <w:i w:val="0"/>
                <w:color w:val="4F4F4F"/>
                <w:sz w:val="17"/>
              </w:rPr>
              <w:t>Ülke</w:t>
            </w:r>
          </w:p>
        </w:tc>
        <w:tc>
          <w:tcPr>
            <w:tcW w:w="2268" w:type="dxa"/>
            <w:shd w:val="clear" w:color="auto" w:fill="EDEDED"/>
          </w:tcPr>
          <w:p>
            <w:pPr>
              <w:jc w:val="center"/>
            </w:pPr>
            <w:r>
              <w:rPr>
                <w:rFonts w:ascii="Calibri" w:hAnsi="Calibri"/>
                <w:b/>
                <w:i w:val="0"/>
                <w:color w:val="4F4F4F"/>
                <w:sz w:val="17"/>
              </w:rPr>
              <w:t>Aşama</w:t>
            </w:r>
          </w:p>
        </w:tc>
      </w:tr>
      <w:tr>
        <w:trPr>
          <w:cantSplit/>
        </w:trPr>
        <w:tc>
          <w:tcPr>
            <w:tcW w:w="5528" w:type="dxa"/>
          </w:tcPr>
          <w:p>
            <w:pPr>
              <w:jc w:val="left"/>
            </w:pPr>
            <w:r>
              <w:rPr>
                <w:rFonts w:ascii="Calibri" w:hAnsi="Calibri"/>
                <w:b w:val="0"/>
                <w:i w:val="0"/>
                <w:color w:val="262626"/>
                <w:sz w:val="18"/>
              </w:rPr>
              <w:t>Tabanı geniş, yukarı doğru düzenli daralan (üçgen)</w:t>
            </w:r>
          </w:p>
        </w:tc>
        <w:tc>
          <w:tcPr>
            <w:tcW w:w="2268" w:type="dxa"/>
          </w:tcPr>
          <w:p>
            <w:pPr>
              <w:jc w:val="center"/>
            </w:pPr>
          </w:p>
        </w:tc>
        <w:tc>
          <w:tcPr>
            <w:tcW w:w="2268" w:type="dxa"/>
          </w:tcPr>
          <w:p>
            <w:pPr>
              <w:jc w:val="center"/>
            </w:pPr>
          </w:p>
        </w:tc>
      </w:tr>
      <w:tr>
        <w:trPr>
          <w:cantSplit/>
        </w:trPr>
        <w:tc>
          <w:tcPr>
            <w:tcW w:w="5528" w:type="dxa"/>
          </w:tcPr>
          <w:p>
            <w:pPr>
              <w:jc w:val="left"/>
            </w:pPr>
            <w:r>
              <w:rPr>
                <w:rFonts w:ascii="Calibri" w:hAnsi="Calibri"/>
                <w:b w:val="0"/>
                <w:i w:val="0"/>
                <w:color w:val="262626"/>
                <w:sz w:val="18"/>
              </w:rPr>
              <w:t>Tabanı daralmaya başlamış; genç ve orta yaş grupları geniş</w:t>
            </w:r>
          </w:p>
        </w:tc>
        <w:tc>
          <w:tcPr>
            <w:tcW w:w="2268" w:type="dxa"/>
          </w:tcPr>
          <w:p>
            <w:pPr>
              <w:jc w:val="center"/>
            </w:pPr>
          </w:p>
        </w:tc>
        <w:tc>
          <w:tcPr>
            <w:tcW w:w="2268" w:type="dxa"/>
          </w:tcPr>
          <w:p>
            <w:pPr>
              <w:jc w:val="center"/>
            </w:pPr>
          </w:p>
        </w:tc>
      </w:tr>
      <w:tr>
        <w:trPr>
          <w:cantSplit/>
        </w:trPr>
        <w:tc>
          <w:tcPr>
            <w:tcW w:w="5528" w:type="dxa"/>
          </w:tcPr>
          <w:p>
            <w:pPr>
              <w:jc w:val="left"/>
            </w:pPr>
            <w:r>
              <w:rPr>
                <w:rFonts w:ascii="Calibri" w:hAnsi="Calibri"/>
                <w:b w:val="0"/>
                <w:i w:val="0"/>
                <w:color w:val="262626"/>
                <w:sz w:val="18"/>
              </w:rPr>
              <w:t>Tabanı dar; orta yaş grupları geniş, yaşlı grupları kalabalık</w:t>
            </w:r>
          </w:p>
        </w:tc>
        <w:tc>
          <w:tcPr>
            <w:tcW w:w="2268" w:type="dxa"/>
          </w:tcPr>
          <w:p>
            <w:pPr>
              <w:jc w:val="center"/>
            </w:pPr>
          </w:p>
        </w:tc>
        <w:tc>
          <w:tcPr>
            <w:tcW w:w="2268" w:type="dxa"/>
          </w:tcPr>
          <w:p>
            <w:pPr>
              <w:jc w:val="center"/>
            </w:pPr>
          </w:p>
        </w:tc>
      </w:tr>
      <w:tr>
        <w:trPr>
          <w:cantSplit/>
        </w:trPr>
        <w:tc>
          <w:tcPr>
            <w:tcW w:w="5528" w:type="dxa"/>
          </w:tcPr>
          <w:p>
            <w:pPr>
              <w:jc w:val="left"/>
            </w:pPr>
            <w:r>
              <w:rPr>
                <w:rFonts w:ascii="Calibri" w:hAnsi="Calibri"/>
                <w:b w:val="0"/>
                <w:i w:val="0"/>
                <w:color w:val="262626"/>
                <w:sz w:val="18"/>
              </w:rPr>
              <w:t>Tabanı en dar; en kalabalık gruplar orta ve ileri yaşlarda</w:t>
            </w:r>
          </w:p>
        </w:tc>
        <w:tc>
          <w:tcPr>
            <w:tcW w:w="2268" w:type="dxa"/>
          </w:tcPr>
          <w:p>
            <w:pPr>
              <w:jc w:val="center"/>
            </w:pPr>
          </w:p>
        </w:tc>
        <w:tc>
          <w:tcPr>
            <w:tcW w:w="2268" w:type="dxa"/>
          </w:tcPr>
          <w:p>
            <w:pPr>
              <w:jc w:val="center"/>
            </w:pPr>
          </w:p>
        </w:tc>
      </w:tr>
    </w:tbl>
    <w:p>
      <w:pPr>
        <w:keepNext/>
        <w:pageBreakBefore w:val="0"/>
        <w:tabs>
          <w:tab w:pos="10375" w:val="right"/>
        </w:tabs>
        <w:spacing w:before="80" w:after="60"/>
        <w:pBdr>
          <w:bottom w:val="single" w:sz="8" w:space="1" w:color="FCC021"/>
        </w:pBdr>
      </w:pPr>
      <w:r>
        <w:rPr>
          <w:rFonts w:ascii="Calibri" w:hAnsi="Calibri"/>
          <w:b/>
          <w:i w:val="0"/>
          <w:color w:val="2C6696"/>
          <w:sz w:val="23"/>
        </w:rPr>
        <w:t>BÖLÜM 4 · Nüfus Politikaları</w:t>
      </w:r>
      <w:r>
        <w:rPr>
          <w:rFonts w:ascii="Calibri" w:hAnsi="Calibri"/>
          <w:b w:val="0"/>
          <w:i w:val="0"/>
          <w:color w:val="767676"/>
          <w:sz w:val="17"/>
        </w:rPr>
        <w:tab/>
        <w:t>26-27. hafta · COĞ.9.4.4 · Kitap s. 158-165</w:t>
      </w:r>
    </w:p>
    <w:p>
      <w:pPr>
        <w:keepNext/>
        <w:tabs>
          <w:tab w:pos="312" w:val="left"/>
        </w:tabs>
        <w:spacing w:before="20" w:after="30"/>
        <w:ind w:left="312" w:hanging="312"/>
      </w:pPr>
      <w:r>
        <w:rPr>
          <w:rFonts w:ascii="Calibri" w:hAnsi="Calibri"/>
          <w:b/>
          <w:i w:val="0"/>
          <w:color w:val="2C6696"/>
          <w:sz w:val="20"/>
        </w:rPr>
        <w:t>14.</w:t>
      </w:r>
      <w:r>
        <w:rPr>
          <w:rFonts w:ascii="Calibri" w:hAnsi="Calibri"/>
          <w:b w:val="0"/>
          <w:i w:val="0"/>
          <w:color w:val="262626"/>
          <w:sz w:val="20"/>
        </w:rPr>
        <w:tab/>
      </w:r>
      <w:r>
        <w:rPr>
          <w:rFonts w:ascii="Calibri" w:hAnsi="Calibri"/>
          <w:b w:val="0"/>
          <w:i w:val="0"/>
          <w:color w:val="262626"/>
          <w:sz w:val="20"/>
        </w:rPr>
        <w:t>Boşlukları doldurunuz (s. 158): Ülkelerin nüfusun yapısı, dağılışı, nitelik ve niceliğine yönelik aldığı karar ve uygulamalara ……………………… denir. Bu politikalarda temel hedef, nüfusun ……………………… düzenlenmesidir. Çalışma çağındaki nüfus oranının bağımlı nüfus (çocuk ve yaşlı) oranından daha yüksek olduğu döneme ……………………… denir.</w:t>
      </w:r>
    </w:p>
    <w:p>
      <w:pPr>
        <w:keepNext/>
        <w:tabs>
          <w:tab w:pos="312" w:val="left"/>
        </w:tabs>
        <w:spacing w:before="60" w:after="30"/>
        <w:ind w:left="312" w:hanging="312"/>
      </w:pPr>
      <w:r>
        <w:rPr>
          <w:rFonts w:ascii="Calibri" w:hAnsi="Calibri"/>
          <w:b/>
          <w:i w:val="0"/>
          <w:color w:val="2C6696"/>
          <w:sz w:val="20"/>
        </w:rPr>
        <w:t>15.</w:t>
      </w:r>
      <w:r>
        <w:rPr>
          <w:rFonts w:ascii="Calibri" w:hAnsi="Calibri"/>
          <w:b w:val="0"/>
          <w:i w:val="0"/>
          <w:color w:val="262626"/>
          <w:sz w:val="20"/>
        </w:rPr>
        <w:tab/>
      </w:r>
      <w:r>
        <w:rPr>
          <w:rFonts w:ascii="Calibri" w:hAnsi="Calibri"/>
          <w:b w:val="0"/>
          <w:i w:val="0"/>
          <w:color w:val="262626"/>
          <w:sz w:val="20"/>
        </w:rPr>
        <w:t>Nüfus politikalarını açıklamaları ve kitaptaki örnek ülkeleriyle eşleştiriniz (s. 160-161).</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2835"/>
        <w:gridCol w:w="510"/>
        <w:gridCol w:w="6718"/>
      </w:tblGrid>
      <w:tr>
        <w:trPr>
          <w:cantSplit/>
        </w:trPr>
        <w:tc>
          <w:tcPr>
            <w:tcW w:w="2835" w:type="dxa"/>
          </w:tcPr>
          <w:p>
            <w:pPr>
              <w:jc w:val="left"/>
            </w:pPr>
            <w:r>
              <w:rPr>
                <w:rFonts w:ascii="Calibri" w:hAnsi="Calibri"/>
                <w:b/>
                <w:i w:val="0"/>
                <w:color w:val="262626"/>
                <w:sz w:val="18"/>
              </w:rPr>
              <w:t>1. Artış hızını azaltma</w:t>
            </w:r>
          </w:p>
        </w:tc>
        <w:tc>
          <w:tcPr>
            <w:tcW w:w="510" w:type="dxa"/>
          </w:tcPr>
          <w:p>
            <w:pPr>
              <w:jc w:val="center"/>
            </w:pPr>
            <w:r>
              <w:rPr>
                <w:rFonts w:ascii="Calibri" w:hAnsi="Calibri"/>
                <w:b w:val="0"/>
                <w:i w:val="0"/>
                <w:color w:val="262626"/>
                <w:sz w:val="18"/>
              </w:rPr>
              <w:t>(   )</w:t>
            </w:r>
          </w:p>
        </w:tc>
        <w:tc>
          <w:tcPr>
            <w:tcW w:w="6718" w:type="dxa"/>
          </w:tcPr>
          <w:p>
            <w:pPr>
              <w:jc w:val="left"/>
            </w:pPr>
            <w:r>
              <w:rPr>
                <w:rFonts w:ascii="Calibri" w:hAnsi="Calibri"/>
                <w:b w:val="0"/>
                <w:i w:val="0"/>
                <w:color w:val="262626"/>
                <w:sz w:val="18"/>
              </w:rPr>
              <w:t>a) İş gücü ihtiyacı fazla ülkeler göç alır — Almanya, Katar, ABD.</w:t>
            </w:r>
          </w:p>
        </w:tc>
      </w:tr>
      <w:tr>
        <w:trPr>
          <w:cantSplit/>
        </w:trPr>
        <w:tc>
          <w:tcPr>
            <w:tcW w:w="2835" w:type="dxa"/>
          </w:tcPr>
          <w:p>
            <w:pPr>
              <w:jc w:val="left"/>
            </w:pPr>
            <w:r>
              <w:rPr>
                <w:rFonts w:ascii="Calibri" w:hAnsi="Calibri"/>
                <w:b/>
                <w:i w:val="0"/>
                <w:color w:val="262626"/>
                <w:sz w:val="18"/>
              </w:rPr>
              <w:t>2. Artış hızını artırma</w:t>
            </w:r>
          </w:p>
        </w:tc>
        <w:tc>
          <w:tcPr>
            <w:tcW w:w="510" w:type="dxa"/>
          </w:tcPr>
          <w:p>
            <w:pPr>
              <w:jc w:val="center"/>
            </w:pPr>
            <w:r>
              <w:rPr>
                <w:rFonts w:ascii="Calibri" w:hAnsi="Calibri"/>
                <w:b w:val="0"/>
                <w:i w:val="0"/>
                <w:color w:val="262626"/>
                <w:sz w:val="18"/>
              </w:rPr>
              <w:t>(   )</w:t>
            </w:r>
          </w:p>
        </w:tc>
        <w:tc>
          <w:tcPr>
            <w:tcW w:w="6718" w:type="dxa"/>
          </w:tcPr>
          <w:p>
            <w:pPr>
              <w:jc w:val="left"/>
            </w:pPr>
            <w:r>
              <w:rPr>
                <w:rFonts w:ascii="Calibri" w:hAnsi="Calibri"/>
                <w:b w:val="0"/>
                <w:i w:val="0"/>
                <w:color w:val="262626"/>
                <w:sz w:val="18"/>
              </w:rPr>
              <w:t>b) Nüfusun sağlık, eğitim ve istihdam özellikleri geliştirilir.</w:t>
            </w:r>
          </w:p>
        </w:tc>
      </w:tr>
      <w:tr>
        <w:trPr>
          <w:cantSplit/>
        </w:trPr>
        <w:tc>
          <w:tcPr>
            <w:tcW w:w="2835" w:type="dxa"/>
          </w:tcPr>
          <w:p>
            <w:pPr>
              <w:jc w:val="left"/>
            </w:pPr>
            <w:r>
              <w:rPr>
                <w:rFonts w:ascii="Calibri" w:hAnsi="Calibri"/>
                <w:b/>
                <w:i w:val="0"/>
                <w:color w:val="262626"/>
                <w:sz w:val="18"/>
              </w:rPr>
              <w:t>3. Ülke içi dağılışı düzenleme</w:t>
            </w:r>
          </w:p>
        </w:tc>
        <w:tc>
          <w:tcPr>
            <w:tcW w:w="510" w:type="dxa"/>
          </w:tcPr>
          <w:p>
            <w:pPr>
              <w:jc w:val="center"/>
            </w:pPr>
            <w:r>
              <w:rPr>
                <w:rFonts w:ascii="Calibri" w:hAnsi="Calibri"/>
                <w:b w:val="0"/>
                <w:i w:val="0"/>
                <w:color w:val="262626"/>
                <w:sz w:val="18"/>
              </w:rPr>
              <w:t>(   )</w:t>
            </w:r>
          </w:p>
        </w:tc>
        <w:tc>
          <w:tcPr>
            <w:tcW w:w="6718" w:type="dxa"/>
          </w:tcPr>
          <w:p>
            <w:pPr>
              <w:jc w:val="left"/>
            </w:pPr>
            <w:r>
              <w:rPr>
                <w:rFonts w:ascii="Calibri" w:hAnsi="Calibri"/>
                <w:b w:val="0"/>
                <w:i w:val="0"/>
                <w:color w:val="262626"/>
                <w:sz w:val="18"/>
              </w:rPr>
              <w:t>c) Doğum oranı yüksek, sosyal hizmetleri yetersiz ülkeler — Afganistan, Pakistan.</w:t>
            </w:r>
          </w:p>
        </w:tc>
      </w:tr>
      <w:tr>
        <w:trPr>
          <w:cantSplit/>
        </w:trPr>
        <w:tc>
          <w:tcPr>
            <w:tcW w:w="2835" w:type="dxa"/>
          </w:tcPr>
          <w:p>
            <w:pPr>
              <w:jc w:val="left"/>
            </w:pPr>
            <w:r>
              <w:rPr>
                <w:rFonts w:ascii="Calibri" w:hAnsi="Calibri"/>
                <w:b/>
                <w:i w:val="0"/>
                <w:color w:val="262626"/>
                <w:sz w:val="18"/>
              </w:rPr>
              <w:t>4. Göç politikası belirleme</w:t>
            </w:r>
          </w:p>
        </w:tc>
        <w:tc>
          <w:tcPr>
            <w:tcW w:w="510" w:type="dxa"/>
          </w:tcPr>
          <w:p>
            <w:pPr>
              <w:jc w:val="center"/>
            </w:pPr>
            <w:r>
              <w:rPr>
                <w:rFonts w:ascii="Calibri" w:hAnsi="Calibri"/>
                <w:b w:val="0"/>
                <w:i w:val="0"/>
                <w:color w:val="262626"/>
                <w:sz w:val="18"/>
              </w:rPr>
              <w:t>(   )</w:t>
            </w:r>
          </w:p>
        </w:tc>
        <w:tc>
          <w:tcPr>
            <w:tcW w:w="6718" w:type="dxa"/>
          </w:tcPr>
          <w:p>
            <w:pPr>
              <w:jc w:val="left"/>
            </w:pPr>
            <w:r>
              <w:rPr>
                <w:rFonts w:ascii="Calibri" w:hAnsi="Calibri"/>
                <w:b w:val="0"/>
                <w:i w:val="0"/>
                <w:color w:val="262626"/>
                <w:sz w:val="18"/>
              </w:rPr>
              <w:t>ç) Nüfus büyük kentlerden küçük kasaba ve köylere dağıtılır — Kanada, Norveç.</w:t>
            </w:r>
          </w:p>
        </w:tc>
      </w:tr>
      <w:tr>
        <w:trPr>
          <w:cantSplit/>
        </w:trPr>
        <w:tc>
          <w:tcPr>
            <w:tcW w:w="2835" w:type="dxa"/>
          </w:tcPr>
          <w:p>
            <w:pPr>
              <w:jc w:val="left"/>
            </w:pPr>
            <w:r>
              <w:rPr>
                <w:rFonts w:ascii="Calibri" w:hAnsi="Calibri"/>
                <w:b/>
                <w:i w:val="0"/>
                <w:color w:val="262626"/>
                <w:sz w:val="18"/>
              </w:rPr>
              <w:t>5. Demografik yapıyı iyileştirme</w:t>
            </w:r>
          </w:p>
        </w:tc>
        <w:tc>
          <w:tcPr>
            <w:tcW w:w="510" w:type="dxa"/>
          </w:tcPr>
          <w:p>
            <w:pPr>
              <w:jc w:val="center"/>
            </w:pPr>
            <w:r>
              <w:rPr>
                <w:rFonts w:ascii="Calibri" w:hAnsi="Calibri"/>
                <w:b w:val="0"/>
                <w:i w:val="0"/>
                <w:color w:val="262626"/>
                <w:sz w:val="18"/>
              </w:rPr>
              <w:t>(   )</w:t>
            </w:r>
          </w:p>
        </w:tc>
        <w:tc>
          <w:tcPr>
            <w:tcW w:w="6718" w:type="dxa"/>
          </w:tcPr>
          <w:p>
            <w:pPr>
              <w:jc w:val="left"/>
            </w:pPr>
            <w:r>
              <w:rPr>
                <w:rFonts w:ascii="Calibri" w:hAnsi="Calibri"/>
                <w:b w:val="0"/>
                <w:i w:val="0"/>
                <w:color w:val="262626"/>
                <w:sz w:val="18"/>
              </w:rPr>
              <w:t>d) Doğum oranı düşük, yaşlı nüfus oranı fazla ülkeler — Almanya, Japonya, İsveç.</w:t>
            </w:r>
          </w:p>
        </w:tc>
      </w:tr>
    </w:tbl>
    <w:p>
      <w:pPr>
        <w:keepNext/>
        <w:tabs>
          <w:tab w:pos="312" w:val="left"/>
        </w:tabs>
        <w:spacing w:before="60" w:after="30"/>
        <w:ind w:left="312" w:hanging="312"/>
      </w:pPr>
      <w:r>
        <w:rPr>
          <w:rFonts w:ascii="Calibri" w:hAnsi="Calibri"/>
          <w:b/>
          <w:i w:val="0"/>
          <w:color w:val="2C6696"/>
          <w:sz w:val="20"/>
        </w:rPr>
        <w:t>16.</w:t>
      </w:r>
      <w:r>
        <w:rPr>
          <w:rFonts w:ascii="Calibri" w:hAnsi="Calibri"/>
          <w:b w:val="0"/>
          <w:i w:val="0"/>
          <w:color w:val="262626"/>
          <w:sz w:val="20"/>
        </w:rPr>
        <w:tab/>
      </w:r>
      <w:r>
        <w:rPr>
          <w:rFonts w:ascii="Calibri" w:hAnsi="Calibri"/>
          <w:b w:val="0"/>
          <w:i w:val="0"/>
          <w:color w:val="262626"/>
          <w:sz w:val="20"/>
        </w:rPr>
        <w:t>Türkiye’nin 2025 göstergelerine (s. 164) göre: a) Doğal nüfus artışı (kaba doğum − kaba ölüm) binde kaçtır; nüfus artış hızıyla (‰5) farkı neyi gösterir? b) Bir fırsat, bir sorun yazınız. c) 2060 piramidine göre hangi nüfus politikası uygulanmalıdır?</w:t>
      </w:r>
    </w:p>
    <w:p>
      <w:pPr>
        <w:keepNext/>
        <w:tabs>
          <w:tab w:pos="10346" w:val="right" w:leader="dot"/>
        </w:tabs>
        <w:spacing w:before="60" w:after="0"/>
        <w:ind w:left="312" w:firstLine="0"/>
      </w:pPr>
      <w:r>
        <w:rPr>
          <w:rFonts w:ascii="Calibri" w:hAnsi="Calibri"/>
          <w:b w:val="0"/>
          <w:i w:val="0"/>
          <w:color w:val="767676"/>
          <w:sz w:val="20"/>
        </w:rPr>
        <w:tab/>
      </w:r>
    </w:p>
    <w:p>
      <w:pPr>
        <w:keepNext/>
        <w:tabs>
          <w:tab w:pos="10346" w:val="right" w:leader="dot"/>
        </w:tabs>
        <w:spacing w:before="60" w:after="0"/>
        <w:ind w:left="312" w:firstLine="0"/>
      </w:pPr>
      <w:r>
        <w:rPr>
          <w:rFonts w:ascii="Calibri" w:hAnsi="Calibri"/>
          <w:b w:val="0"/>
          <w:i w:val="0"/>
          <w:color w:val="767676"/>
          <w:sz w:val="20"/>
        </w:rPr>
        <w:tab/>
      </w:r>
    </w:p>
    <w:p>
      <w:pPr>
        <w:keepNext w:val="0"/>
        <w:tabs>
          <w:tab w:pos="10346" w:val="right" w:leader="dot"/>
        </w:tabs>
        <w:spacing w:before="60" w:after="0"/>
        <w:ind w:left="312" w:firstLine="0"/>
      </w:pPr>
      <w:r>
        <w:rPr>
          <w:rFonts w:ascii="Calibri" w:hAnsi="Calibri"/>
          <w:b w:val="0"/>
          <w:i w:val="0"/>
          <w:color w:val="767676"/>
          <w:sz w:val="20"/>
        </w:rPr>
        <w:tab/>
      </w:r>
    </w:p>
    <w:p>
      <w:pPr>
        <w:keepNext/>
        <w:tabs>
          <w:tab w:pos="312" w:val="left"/>
        </w:tabs>
        <w:spacing w:before="60" w:after="30"/>
        <w:ind w:left="312" w:hanging="312"/>
      </w:pPr>
      <w:r>
        <w:rPr>
          <w:rFonts w:ascii="Calibri" w:hAnsi="Calibri"/>
          <w:b/>
          <w:i w:val="0"/>
          <w:color w:val="2C6696"/>
          <w:sz w:val="20"/>
        </w:rPr>
        <w:t>17.</w:t>
      </w:r>
      <w:r>
        <w:rPr>
          <w:rFonts w:ascii="Calibri" w:hAnsi="Calibri"/>
          <w:b w:val="0"/>
          <w:i w:val="0"/>
          <w:color w:val="262626"/>
          <w:sz w:val="20"/>
        </w:rPr>
        <w:tab/>
      </w:r>
      <w:r>
        <w:rPr>
          <w:rFonts w:ascii="Calibri" w:hAnsi="Calibri"/>
          <w:b w:val="0"/>
          <w:i w:val="0"/>
          <w:color w:val="262626"/>
          <w:sz w:val="20"/>
        </w:rPr>
        <w:t>Kitabın s. 163'teki “Türkiye’nin Nüfus Politikaları” metnine göre tabloyu doldurunuz.</w:t>
      </w:r>
    </w:p>
    <w:tbl>
      <w:tblPr>
        <w:tblStyle w:val="TableGrid"/>
        <w:tblW w:w="10063"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5102"/>
        <w:gridCol w:w="4961"/>
      </w:tblGrid>
      <w:tr>
        <w:trPr>
          <w:cantSplit/>
          <w:trHeight w:val="255" w:hRule="atLeast"/>
        </w:trPr>
        <w:tc>
          <w:tcPr>
            <w:tcW w:w="5102" w:type="dxa"/>
          </w:tcPr>
          <w:p>
            <w:pPr>
              <w:jc w:val="left"/>
            </w:pPr>
            <w:r>
              <w:rPr>
                <w:rFonts w:ascii="Calibri" w:hAnsi="Calibri"/>
                <w:b w:val="0"/>
                <w:i w:val="0"/>
                <w:color w:val="262626"/>
                <w:sz w:val="18"/>
              </w:rPr>
              <w:t>Atatürk’ün 1 Mart 1922 tarihli sözündeki nüfusla ilgili hedef</w:t>
            </w:r>
          </w:p>
        </w:tc>
        <w:tc>
          <w:tcPr>
            <w:tcW w:w="4961" w:type="dxa"/>
          </w:tcPr>
          <w:p>
            <w:pPr>
              <w:jc w:val="left"/>
            </w:pPr>
          </w:p>
        </w:tc>
      </w:tr>
      <w:tr>
        <w:trPr>
          <w:cantSplit/>
          <w:trHeight w:val="255" w:hRule="atLeast"/>
        </w:trPr>
        <w:tc>
          <w:tcPr>
            <w:tcW w:w="5102" w:type="dxa"/>
          </w:tcPr>
          <w:p>
            <w:pPr>
              <w:jc w:val="left"/>
            </w:pPr>
            <w:r>
              <w:rPr>
                <w:rFonts w:ascii="Calibri" w:hAnsi="Calibri"/>
                <w:b w:val="0"/>
                <w:i w:val="0"/>
                <w:color w:val="262626"/>
                <w:sz w:val="18"/>
              </w:rPr>
              <w:t>Türkiye’de nüfus politikaları neye göre belirlenmiştir?</w:t>
            </w:r>
          </w:p>
        </w:tc>
        <w:tc>
          <w:tcPr>
            <w:tcW w:w="4961" w:type="dxa"/>
          </w:tcPr>
          <w:p>
            <w:pPr>
              <w:jc w:val="left"/>
            </w:pPr>
          </w:p>
        </w:tc>
      </w:tr>
      <w:tr>
        <w:trPr>
          <w:cantSplit/>
          <w:trHeight w:val="255" w:hRule="atLeast"/>
        </w:trPr>
        <w:tc>
          <w:tcPr>
            <w:tcW w:w="5102" w:type="dxa"/>
          </w:tcPr>
          <w:p>
            <w:pPr>
              <w:jc w:val="left"/>
            </w:pPr>
            <w:r>
              <w:rPr>
                <w:rFonts w:ascii="Calibri" w:hAnsi="Calibri"/>
                <w:b w:val="0"/>
                <w:i w:val="0"/>
                <w:color w:val="262626"/>
                <w:sz w:val="18"/>
              </w:rPr>
              <w:t>Nüfus artış hızını kontrol etmenin yanında amaçlanan bir şey</w:t>
            </w:r>
          </w:p>
        </w:tc>
        <w:tc>
          <w:tcPr>
            <w:tcW w:w="4961" w:type="dxa"/>
          </w:tcPr>
          <w:p>
            <w:pPr>
              <w:jc w:val="left"/>
            </w:pPr>
          </w:p>
        </w:tc>
      </w:tr>
    </w:tbl>
    <w:p>
      <w:pPr>
        <w:keepNext/>
        <w:pageBreakBefore w:val="0"/>
        <w:tabs>
          <w:tab w:pos="10375" w:val="right"/>
        </w:tabs>
        <w:spacing w:before="80" w:after="60"/>
        <w:pBdr>
          <w:bottom w:val="single" w:sz="8" w:space="1" w:color="FCC021"/>
        </w:pBdr>
      </w:pPr>
      <w:r>
        <w:rPr>
          <w:rFonts w:ascii="Calibri" w:hAnsi="Calibri"/>
          <w:b/>
          <w:i w:val="0"/>
          <w:color w:val="2C6696"/>
          <w:sz w:val="23"/>
        </w:rPr>
        <w:t>GENEL TEKRAR · Öz Değerlendirme</w:t>
      </w:r>
      <w:r>
        <w:rPr>
          <w:rFonts w:ascii="Calibri" w:hAnsi="Calibri"/>
          <w:b w:val="0"/>
          <w:i w:val="0"/>
          <w:color w:val="767676"/>
          <w:sz w:val="17"/>
        </w:rPr>
        <w:tab/>
        <w:t>ünite sonu</w:t>
      </w:r>
    </w:p>
    <w:p>
      <w:pPr>
        <w:keepNext/>
        <w:tabs>
          <w:tab w:pos="312" w:val="left"/>
        </w:tabs>
        <w:spacing w:before="20" w:after="30"/>
        <w:ind w:left="312" w:hanging="312"/>
      </w:pPr>
      <w:r>
        <w:rPr>
          <w:rFonts w:ascii="Calibri" w:hAnsi="Calibri"/>
          <w:b/>
          <w:i w:val="0"/>
          <w:color w:val="2C6696"/>
          <w:sz w:val="20"/>
        </w:rPr>
        <w:t>18.</w:t>
      </w:r>
      <w:r>
        <w:rPr>
          <w:rFonts w:ascii="Calibri" w:hAnsi="Calibri"/>
          <w:b w:val="0"/>
          <w:i w:val="0"/>
          <w:color w:val="262626"/>
          <w:sz w:val="20"/>
        </w:rPr>
        <w:tab/>
      </w:r>
      <w:r>
        <w:rPr>
          <w:rFonts w:ascii="Calibri" w:hAnsi="Calibri"/>
          <w:b w:val="0"/>
          <w:i w:val="0"/>
          <w:color w:val="262626"/>
          <w:sz w:val="20"/>
        </w:rPr>
        <w:t>Kendini değerlendir: her ifade için bir harfi daire içine al (E: evet · K: kısmen · H: henüz değil).</w:t>
      </w:r>
    </w:p>
    <w:tbl>
      <w:tblPr>
        <w:tblStyle w:val="TableGrid"/>
        <w:tblW w:w="10062" w:type="dxa"/>
        <w:jc w:val="left"/>
        <w:tblLook w:firstColumn="1" w:firstRow="1" w:lastColumn="0" w:lastRow="0" w:noHBand="0" w:noVBand="1" w:val="04A0"/>
        <w:tblLayout w:type="fixed"/>
        <w:tblCellMar>
          <w:top w:w="20" w:type="dxa"/>
          <w:left w:w="57" w:type="dxa"/>
          <w:bottom w:w="20" w:type="dxa"/>
          <w:right w:w="57" w:type="dxa"/>
        </w:tblCellMar>
        <w:tblInd w:w="311" w:type="dxa"/>
      </w:tblPr>
      <w:tblGrid>
        <w:gridCol w:w="4124"/>
        <w:gridCol w:w="907"/>
        <w:gridCol w:w="4124"/>
        <w:gridCol w:w="907"/>
      </w:tblGrid>
      <w:tr>
        <w:trPr>
          <w:cantSplit/>
        </w:trPr>
        <w:tc>
          <w:tcPr>
            <w:tcW w:w="4124" w:type="dxa"/>
          </w:tcPr>
          <w:p>
            <w:pPr>
              <w:jc w:val="left"/>
            </w:pPr>
            <w:r>
              <w:rPr>
                <w:rFonts w:ascii="Calibri" w:hAnsi="Calibri"/>
                <w:b w:val="0"/>
                <w:i w:val="0"/>
                <w:color w:val="262626"/>
                <w:sz w:val="18"/>
              </w:rPr>
              <w:t>Nüfusun değişimini grafiklerden yorumlayabiliyorum.</w:t>
            </w:r>
          </w:p>
        </w:tc>
        <w:tc>
          <w:tcPr>
            <w:tcW w:w="907" w:type="dxa"/>
            <w:shd w:val="clear" w:color="auto" w:fill="F7F7F7"/>
          </w:tcPr>
          <w:p>
            <w:pPr>
              <w:jc w:val="center"/>
            </w:pPr>
            <w:r>
              <w:rPr>
                <w:rFonts w:ascii="Calibri" w:hAnsi="Calibri"/>
                <w:b w:val="0"/>
                <w:i w:val="0"/>
                <w:color w:val="262626"/>
                <w:sz w:val="18"/>
              </w:rPr>
              <w:t>E  K  H</w:t>
            </w:r>
          </w:p>
        </w:tc>
        <w:tc>
          <w:tcPr>
            <w:tcW w:w="4124" w:type="dxa"/>
          </w:tcPr>
          <w:p>
            <w:pPr>
              <w:jc w:val="left"/>
            </w:pPr>
            <w:r>
              <w:rPr>
                <w:rFonts w:ascii="Calibri" w:hAnsi="Calibri"/>
                <w:b w:val="0"/>
                <w:i w:val="0"/>
                <w:color w:val="262626"/>
                <w:sz w:val="18"/>
              </w:rPr>
              <w:t>Nüfusun dağılışını ve göçleri haritalarla açıklayabiliyorum.</w:t>
            </w:r>
          </w:p>
        </w:tc>
        <w:tc>
          <w:tcPr>
            <w:tcW w:w="907" w:type="dxa"/>
            <w:shd w:val="clear" w:color="auto" w:fill="F7F7F7"/>
          </w:tcPr>
          <w:p>
            <w:pPr>
              <w:jc w:val="center"/>
            </w:pPr>
            <w:r>
              <w:rPr>
                <w:rFonts w:ascii="Calibri" w:hAnsi="Calibri"/>
                <w:b w:val="0"/>
                <w:i w:val="0"/>
                <w:color w:val="262626"/>
                <w:sz w:val="18"/>
              </w:rPr>
              <w:t>E  K  H</w:t>
            </w:r>
          </w:p>
        </w:tc>
      </w:tr>
      <w:tr>
        <w:trPr>
          <w:cantSplit/>
        </w:trPr>
        <w:tc>
          <w:tcPr>
            <w:tcW w:w="4124" w:type="dxa"/>
          </w:tcPr>
          <w:p>
            <w:pPr>
              <w:jc w:val="left"/>
            </w:pPr>
            <w:r>
              <w:rPr>
                <w:rFonts w:ascii="Calibri" w:hAnsi="Calibri"/>
                <w:b w:val="0"/>
                <w:i w:val="0"/>
                <w:color w:val="262626"/>
                <w:sz w:val="18"/>
              </w:rPr>
              <w:t>Nüfus piramitlerini dönüşüm modeliyle yorumlayabiliyorum.</w:t>
            </w:r>
          </w:p>
        </w:tc>
        <w:tc>
          <w:tcPr>
            <w:tcW w:w="907" w:type="dxa"/>
            <w:shd w:val="clear" w:color="auto" w:fill="F7F7F7"/>
          </w:tcPr>
          <w:p>
            <w:pPr>
              <w:jc w:val="center"/>
            </w:pPr>
            <w:r>
              <w:rPr>
                <w:rFonts w:ascii="Calibri" w:hAnsi="Calibri"/>
                <w:b w:val="0"/>
                <w:i w:val="0"/>
                <w:color w:val="262626"/>
                <w:sz w:val="18"/>
              </w:rPr>
              <w:t>E  K  H</w:t>
            </w:r>
          </w:p>
        </w:tc>
        <w:tc>
          <w:tcPr>
            <w:tcW w:w="4124" w:type="dxa"/>
          </w:tcPr>
          <w:p>
            <w:pPr>
              <w:jc w:val="left"/>
            </w:pPr>
            <w:r>
              <w:rPr>
                <w:rFonts w:ascii="Calibri" w:hAnsi="Calibri"/>
                <w:b w:val="0"/>
                <w:i w:val="0"/>
                <w:color w:val="262626"/>
                <w:sz w:val="18"/>
              </w:rPr>
              <w:t>Nüfus politikalarını fırsat ve sorunlarla ilişkilendirebiliyorum.</w:t>
            </w:r>
          </w:p>
        </w:tc>
        <w:tc>
          <w:tcPr>
            <w:tcW w:w="907" w:type="dxa"/>
            <w:shd w:val="clear" w:color="auto" w:fill="F7F7F7"/>
          </w:tcPr>
          <w:p>
            <w:pPr>
              <w:jc w:val="center"/>
            </w:pPr>
            <w:r>
              <w:rPr>
                <w:rFonts w:ascii="Calibri" w:hAnsi="Calibri"/>
                <w:b w:val="0"/>
                <w:i w:val="0"/>
                <w:color w:val="262626"/>
                <w:sz w:val="18"/>
              </w:rPr>
              <w:t>E  K  H</w:t>
            </w:r>
          </w:p>
        </w:tc>
      </w:tr>
    </w:tbl>
    <w:sectPr w:rsidR="00FC693F" w:rsidRPr="0006063C" w:rsidSect="00034616">
      <w:footerReference w:type="default" r:id="rId9"/>
      <w:pgSz w:w="11906" w:h="16838"/>
      <w:pgMar w:top="567" w:right="765" w:bottom="567" w:left="765" w:header="283"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767676"/>
        <w:sz w:val="16"/>
      </w:rPr>
      <w:t xml:space="preserve">GNL-COG9-CK-U4 · 9. Sınıf Coğrafya · 4. Ünite · 2026-2027  ·  Kaynak: Coğrafya 9. Sınıf Ders Kitabı (MEB Yayınları, 2026)  ·  Sayfa </w:t>
    </w:r>
    <w:fldSimple w:instr="PAGE">
      <w:r>
        <w:rPr>
          <w:sz w:val="16"/>
        </w:rPr>
        <w:t>1</w:t>
      </w:r>
    </w:fldSimple>
    <w:r>
      <w:rPr>
        <w:rFonts w:ascii="Calibri" w:hAnsi="Calibri"/>
        <w:b w:val="0"/>
        <w:i w:val="0"/>
        <w:color w:val="767676"/>
        <w:sz w:val="16"/>
      </w:rPr>
      <w:t xml:space="preserve"> / </w:t>
    </w:r>
    <w:fldSimple w:instr="NUMPAGES">
      <w:r>
        <w:t>2</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40" w:lineRule="auto"/>
    </w:pPr>
    <w:rPr>
      <w:rFonts w:ascii="Calibri" w:hAnsi="Calibri" w:cs="Calibri" w:eastAsia="Calibri"/>
      <w:color w:val="26262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GNL-COG9-CK-U4 · 4. Ünite: Beşerî Sistemler ve Süreçler — Çalışma Kâğıdı</dc:title>
  <dc:subject>9. Sınıf Coğrafya çalışma kâğıdı. Kaynak: Coğrafya 9. Sınıf Ders Kitabı (MEB Yayınları, 2026). okulapp.org/cografya</dc:subject>
  <dc:creator>okulapp.org</dc:creator>
  <cp:keywords/>
  <dc:description>Kitaptan ve OGM Materyal'den alınan metin, soru ve görsellerin hakları MEB'e aittir (5846 sayılı Kanun md. 34 kapsamında kaynak gösterilerek alıntı). Özgün katkılar CC BY 4.0 — okulapp.org</dc:description>
  <cp:lastModifiedBy>okulapp.org</cp:lastModifiedBy>
  <cp:revision>1</cp:revision>
  <dcterms:created xsi:type="dcterms:W3CDTF">2013-12-23T23:15:00Z</dcterms:created>
  <dcterms:modified xsi:type="dcterms:W3CDTF">2013-12-23T23:15:00Z</dcterms:modified>
  <cp:category>Ders materyali</cp:category>
  <dc:language>tr-TR</dc:language>
</cp:coreProperties>
</file>